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DC" w:rsidRPr="00AF23DC" w:rsidRDefault="00EC3B00" w:rsidP="00800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</w:pPr>
      <w:r w:rsidRPr="00AF23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Finanziamenti agevolati </w:t>
      </w:r>
      <w:r w:rsidR="007C7D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per </w:t>
      </w:r>
      <w:r w:rsidR="00A41F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l’inserimento temporaneo in azienda di </w:t>
      </w:r>
      <w:proofErr w:type="spellStart"/>
      <w:r w:rsidR="00A41F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Temporary</w:t>
      </w:r>
      <w:proofErr w:type="spellEnd"/>
      <w:r w:rsidR="00A41F9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Export Manager per la realizzazione di progetti di internazionalizzazione</w:t>
      </w:r>
      <w:r w:rsidR="00ED7F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in </w:t>
      </w:r>
      <w:bookmarkStart w:id="0" w:name="_GoBack"/>
      <w:r w:rsidR="00ED7F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Paesi</w:t>
      </w:r>
      <w:bookmarkEnd w:id="0"/>
      <w:r w:rsidR="00ED7F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 xml:space="preserve"> extra-UE</w:t>
      </w:r>
      <w:r w:rsidR="00AF23DC" w:rsidRPr="00AF23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it-IT"/>
        </w:rPr>
        <w:t>.</w:t>
      </w:r>
    </w:p>
    <w:p w:rsidR="008F36FC" w:rsidRPr="00532A8B" w:rsidRDefault="008F36FC" w:rsidP="008007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A41F99" w:rsidRDefault="00FC1CE3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Finalità</w:t>
      </w:r>
      <w:r w:rsidR="00EC3B00"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="009B27C0" w:rsidRPr="00495F22">
        <w:rPr>
          <w:rFonts w:ascii="Times New Roman" w:eastAsia="Times New Roman" w:hAnsi="Times New Roman" w:cs="Times New Roman"/>
          <w:sz w:val="24"/>
          <w:szCs w:val="24"/>
          <w:lang w:eastAsia="it-IT"/>
        </w:rPr>
        <w:t>Il finanziamento agevolato è finalizzato a sostenere</w:t>
      </w:r>
      <w:r w:rsidRPr="00495F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C7D1F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A41F99">
        <w:rPr>
          <w:rFonts w:ascii="Times New Roman" w:eastAsia="Times New Roman" w:hAnsi="Times New Roman" w:cs="Times New Roman"/>
          <w:sz w:val="24"/>
          <w:szCs w:val="24"/>
          <w:lang w:eastAsia="it-IT"/>
        </w:rPr>
        <w:t>inserimento in azienda di figure professionali specializzate</w:t>
      </w:r>
      <w:r w:rsidR="0048444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41F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allo scopo di realizzare processi di internazionalizzazione</w:t>
      </w:r>
      <w:r w:rsidR="0048444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A41F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attraverso la sottoscrizione di un apposito contratto di prestazioni </w:t>
      </w:r>
      <w:proofErr w:type="spellStart"/>
      <w:r w:rsidR="00A41F99">
        <w:rPr>
          <w:rFonts w:ascii="Times New Roman" w:eastAsia="Times New Roman" w:hAnsi="Times New Roman" w:cs="Times New Roman"/>
          <w:sz w:val="24"/>
          <w:szCs w:val="24"/>
          <w:lang w:eastAsia="it-IT"/>
        </w:rPr>
        <w:t>consulenziali</w:t>
      </w:r>
      <w:proofErr w:type="spellEnd"/>
      <w:r w:rsidR="00A41F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erogate esclusivamente da Società di servizi.</w:t>
      </w:r>
    </w:p>
    <w:p w:rsidR="005E2332" w:rsidRDefault="007854BD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1F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programma deve riguardare </w:t>
      </w:r>
      <w:r w:rsidR="00A41F99" w:rsidRPr="00A41F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massimo tre </w:t>
      </w:r>
      <w:r w:rsidRPr="00A41F99">
        <w:rPr>
          <w:rFonts w:ascii="Times New Roman" w:eastAsia="Times New Roman" w:hAnsi="Times New Roman" w:cs="Times New Roman"/>
          <w:sz w:val="24"/>
          <w:szCs w:val="24"/>
          <w:lang w:eastAsia="it-IT"/>
        </w:rPr>
        <w:t>Paes</w:t>
      </w:r>
      <w:r w:rsidR="00A41F99" w:rsidRPr="00A41F9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D1589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D7FEC">
        <w:rPr>
          <w:rFonts w:ascii="Times New Roman" w:eastAsia="Times New Roman" w:hAnsi="Times New Roman" w:cs="Times New Roman"/>
          <w:sz w:val="24"/>
          <w:szCs w:val="24"/>
          <w:lang w:eastAsia="it-IT"/>
        </w:rPr>
        <w:t>extra-UE</w:t>
      </w:r>
      <w:r w:rsidRPr="00A41F9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B27C0" w:rsidRPr="00532A8B" w:rsidRDefault="009B27C0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29202D" w:rsidRDefault="00EC3B00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Beneficiari</w:t>
      </w:r>
      <w:r w:rsidRPr="00FC27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="00D33712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Tutte le i</w:t>
      </w: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mprese</w:t>
      </w:r>
      <w:r w:rsidR="00D33712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legale in Italia</w:t>
      </w:r>
      <w:r w:rsidR="00AE2D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costituite in forma di società di capitali</w:t>
      </w:r>
      <w:r w:rsidR="007854BD">
        <w:rPr>
          <w:rFonts w:ascii="Times New Roman" w:eastAsia="Times New Roman" w:hAnsi="Times New Roman" w:cs="Times New Roman"/>
          <w:sz w:val="24"/>
          <w:szCs w:val="24"/>
          <w:lang w:eastAsia="it-IT"/>
        </w:rPr>
        <w:t>, con almeno 2 bilanci depositati presso il Registro imprese.</w:t>
      </w:r>
    </w:p>
    <w:p w:rsidR="000F2211" w:rsidRPr="00532A8B" w:rsidRDefault="000F2211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495F22" w:rsidRDefault="00495F22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Importo del finanziamento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tasso</w:t>
      </w:r>
      <w:r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agevolazione</w:t>
      </w:r>
    </w:p>
    <w:p w:rsidR="00495F22" w:rsidRDefault="00495F22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 </w:t>
      </w:r>
      <w:r w:rsidRPr="00AE2D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finanziamento copre il 100% delle spese preventivate</w:t>
      </w:r>
      <w:r w:rsidR="0048444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</w:t>
      </w:r>
      <w:r w:rsidR="00AE2D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con i seguenti limiti e comunque </w:t>
      </w:r>
      <w:r w:rsidRPr="00AE2D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nei limiti previsti</w:t>
      </w:r>
      <w:r w:rsidRPr="00442C10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dal Regolamento UE n.1407/2013, relativo agli aiuti di importanza minore </w:t>
      </w:r>
      <w:r w:rsidRPr="0060329B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 xml:space="preserve">"de </w:t>
      </w:r>
      <w:proofErr w:type="spellStart"/>
      <w:r w:rsidRPr="0060329B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minimis</w:t>
      </w:r>
      <w:proofErr w:type="spellEnd"/>
      <w:r w:rsidRPr="0060329B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"</w:t>
      </w:r>
      <w:r w:rsidR="00AE2DDA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</w:p>
    <w:p w:rsidR="00AE2DDA" w:rsidRDefault="0048444E" w:rsidP="007854BD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€   25.000</w:t>
      </w:r>
      <w:r w:rsidR="007854B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importo minimo;</w:t>
      </w:r>
    </w:p>
    <w:p w:rsidR="007854BD" w:rsidRPr="002C465D" w:rsidRDefault="007854BD" w:rsidP="007854BD">
      <w:pPr>
        <w:pStyle w:val="Paragrafoelenco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C465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€ </w:t>
      </w:r>
      <w:r w:rsidR="00A41F9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15</w:t>
      </w:r>
      <w:r w:rsidR="0048444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0.000</w:t>
      </w:r>
      <w:r w:rsidRPr="002C465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importo massimo </w:t>
      </w:r>
      <w:r w:rsidR="00A41F9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finanziabile.</w:t>
      </w:r>
    </w:p>
    <w:p w:rsidR="00AE2DDA" w:rsidRPr="002C465D" w:rsidRDefault="007854BD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2C465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L’importo del finanziamento non </w:t>
      </w:r>
      <w:r w:rsidR="003B68D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potrà comunque superare il 12,5</w:t>
      </w:r>
      <w:r w:rsidRPr="002C465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% dei ricavi medi risultanti dagli ultimi 2 bilanci depositati</w:t>
      </w:r>
      <w:r w:rsidR="00DC5E40" w:rsidRPr="002C465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.</w:t>
      </w:r>
    </w:p>
    <w:p w:rsidR="00495F22" w:rsidRPr="00FC276B" w:rsidRDefault="00495F22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C465D">
        <w:rPr>
          <w:rFonts w:ascii="Times New Roman" w:eastAsia="Times New Roman" w:hAnsi="Times New Roman" w:cs="Times New Roman"/>
          <w:sz w:val="24"/>
          <w:szCs w:val="24"/>
          <w:lang w:eastAsia="it-IT"/>
        </w:rPr>
        <w:t>Il tasso agevolato è pari al 10% del tasso di rif</w:t>
      </w:r>
      <w:r w:rsidR="00C209B6" w:rsidRPr="002C465D">
        <w:rPr>
          <w:rFonts w:ascii="Times New Roman" w:eastAsia="Times New Roman" w:hAnsi="Times New Roman" w:cs="Times New Roman"/>
          <w:sz w:val="24"/>
          <w:szCs w:val="24"/>
          <w:lang w:eastAsia="it-IT"/>
        </w:rPr>
        <w:t>erimento di cui alla normativa comunitaria</w:t>
      </w:r>
      <w:r w:rsidRPr="002C46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vigente alla data della delibera di concessione del finanziamento (consultabile sul sito www.simest.it).</w:t>
      </w:r>
      <w:r w:rsidRPr="00442C1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5F22" w:rsidRPr="00532A8B" w:rsidRDefault="00495F22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89385E" w:rsidRPr="00FC276B" w:rsidRDefault="00EC3B00" w:rsidP="0049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Spese finanziabili</w:t>
      </w:r>
    </w:p>
    <w:p w:rsidR="00DC5E40" w:rsidRDefault="00EC3B00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ammissibili al finanziamento le spese sostenute dalla data di presentazione della domanda sino a </w:t>
      </w:r>
      <w:r w:rsidR="000459B2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="0082239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mesi dopo la </w:t>
      </w:r>
      <w:r w:rsidR="00DC5E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data di ricevimento dell’accettazione del </w:t>
      </w: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contratto</w:t>
      </w:r>
      <w:r w:rsidR="002920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finanziamento</w:t>
      </w:r>
      <w:r w:rsidR="00572428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57552" w:rsidRPr="00FC276B" w:rsidRDefault="00E57552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9202D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EC3B00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pese ammissibili:</w:t>
      </w:r>
    </w:p>
    <w:p w:rsidR="00764C0B" w:rsidRPr="00FC276B" w:rsidRDefault="00E147C3" w:rsidP="000459B2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0269BD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="0040453A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pese </w:t>
      </w:r>
      <w:r w:rsidR="00DC5E40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</w:t>
      </w:r>
      <w:r w:rsidR="000459B2">
        <w:rPr>
          <w:rFonts w:ascii="Times New Roman" w:eastAsia="Times New Roman" w:hAnsi="Times New Roman" w:cs="Times New Roman"/>
          <w:sz w:val="24"/>
          <w:szCs w:val="24"/>
          <w:lang w:eastAsia="it-IT"/>
        </w:rPr>
        <w:t>e prestazioni di figure professionali specializzate (TEM), risultanti da apposito contratto di servizio</w:t>
      </w:r>
      <w:r w:rsidR="006147CB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459B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devono essere pari almeno al 60% del finanziamento concesso</w:t>
      </w:r>
      <w:r w:rsidR="0040453A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DC5E40" w:rsidRPr="00FC276B" w:rsidRDefault="00E147C3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E57552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sp</w:t>
      </w:r>
      <w:r w:rsidR="0040453A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ese </w:t>
      </w:r>
      <w:r w:rsidR="000459B2">
        <w:rPr>
          <w:rFonts w:ascii="Times New Roman" w:eastAsia="Times New Roman" w:hAnsi="Times New Roman" w:cs="Times New Roman"/>
          <w:sz w:val="24"/>
          <w:szCs w:val="24"/>
          <w:lang w:eastAsia="it-IT"/>
        </w:rPr>
        <w:t>strettamente connesse alla realizzazione del progetto elaborato con l’assistenza del TEM.</w:t>
      </w:r>
    </w:p>
    <w:p w:rsidR="00495F22" w:rsidRPr="00532A8B" w:rsidRDefault="00495F22" w:rsidP="00495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p w:rsidR="00DC5E40" w:rsidRDefault="00012961" w:rsidP="00DC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Modalità di presentazione della domanda</w:t>
      </w:r>
    </w:p>
    <w:p w:rsidR="004E00B4" w:rsidRPr="00FC276B" w:rsidRDefault="004E00B4" w:rsidP="00DC5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La domanda di finanziamento deve essere presentata</w:t>
      </w:r>
      <w:r w:rsidR="00DC5E4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esclusivamente utilizzando il modulo di domanda disponibile sul Portale di Simest</w:t>
      </w: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C5E40">
        <w:rPr>
          <w:rFonts w:ascii="Times New Roman" w:eastAsia="Times New Roman" w:hAnsi="Times New Roman" w:cs="Times New Roman"/>
          <w:sz w:val="24"/>
          <w:szCs w:val="24"/>
          <w:lang w:eastAsia="it-IT"/>
        </w:rPr>
        <w:t>ed essere presentata esclusivamente attraverso il Portale stesso.</w:t>
      </w:r>
    </w:p>
    <w:p w:rsidR="005E2332" w:rsidRPr="00532A8B" w:rsidRDefault="005E2332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60329B" w:rsidRDefault="00EC3B00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Garanzie</w:t>
      </w: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60329B">
        <w:rPr>
          <w:rFonts w:ascii="Times New Roman" w:eastAsia="Times New Roman" w:hAnsi="Times New Roman" w:cs="Times New Roman"/>
          <w:sz w:val="24"/>
          <w:szCs w:val="24"/>
          <w:lang w:eastAsia="it-IT"/>
        </w:rPr>
        <w:t>Il finanzi</w:t>
      </w:r>
      <w:r w:rsidR="001037C8">
        <w:rPr>
          <w:rFonts w:ascii="Times New Roman" w:eastAsia="Times New Roman" w:hAnsi="Times New Roman" w:cs="Times New Roman"/>
          <w:sz w:val="24"/>
          <w:szCs w:val="24"/>
          <w:lang w:eastAsia="it-IT"/>
        </w:rPr>
        <w:t>amento agevolato</w:t>
      </w:r>
      <w:r w:rsidR="002C46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37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deve essere garantito in tutto o in parte. Le PMI e le MID CAP </w:t>
      </w:r>
      <w:r w:rsidR="00365F8B" w:rsidRPr="00365F8B">
        <w:rPr>
          <w:rFonts w:ascii="Times New Roman" w:eastAsia="Times New Roman" w:hAnsi="Times New Roman" w:cs="Times New Roman"/>
          <w:i/>
          <w:lang w:eastAsia="it-IT"/>
        </w:rPr>
        <w:t>(imprese con un numero di dipendenti compreso tra 250 e 3000)</w:t>
      </w:r>
      <w:r w:rsidR="00365F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037C8">
        <w:rPr>
          <w:rFonts w:ascii="Times New Roman" w:eastAsia="Times New Roman" w:hAnsi="Times New Roman" w:cs="Times New Roman"/>
          <w:sz w:val="24"/>
          <w:szCs w:val="24"/>
          <w:lang w:eastAsia="it-IT"/>
        </w:rPr>
        <w:t>possono</w:t>
      </w:r>
      <w:r w:rsidR="001037C8" w:rsidRPr="001037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ottenere riduzioni di garanzia in funzione della classe di valutazione «</w:t>
      </w:r>
      <w:proofErr w:type="spellStart"/>
      <w:r w:rsidR="001037C8" w:rsidRPr="001037C8">
        <w:rPr>
          <w:rFonts w:ascii="Times New Roman" w:eastAsia="Times New Roman" w:hAnsi="Times New Roman" w:cs="Times New Roman"/>
          <w:sz w:val="24"/>
          <w:szCs w:val="24"/>
          <w:lang w:eastAsia="it-IT"/>
        </w:rPr>
        <w:t>scoring</w:t>
      </w:r>
      <w:proofErr w:type="spellEnd"/>
      <w:r w:rsidR="001037C8" w:rsidRPr="001037C8">
        <w:rPr>
          <w:rFonts w:ascii="Times New Roman" w:eastAsia="Times New Roman" w:hAnsi="Times New Roman" w:cs="Times New Roman"/>
          <w:sz w:val="24"/>
          <w:szCs w:val="24"/>
          <w:lang w:eastAsia="it-IT"/>
        </w:rPr>
        <w:t>» dell'impresa</w:t>
      </w:r>
      <w:r w:rsidR="001037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fino a un massimo dell’80% (questa percentuale può anche esser</w:t>
      </w:r>
      <w:r w:rsidR="00495F22">
        <w:rPr>
          <w:rFonts w:ascii="Times New Roman" w:eastAsia="Times New Roman" w:hAnsi="Times New Roman" w:cs="Times New Roman"/>
          <w:sz w:val="24"/>
          <w:szCs w:val="24"/>
          <w:lang w:eastAsia="it-IT"/>
        </w:rPr>
        <w:t>e superiore nel caso di interve</w:t>
      </w:r>
      <w:r w:rsidR="001037C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nto del Fondo Crescita Sostenibile. Per info www.simest.it).  </w:t>
      </w:r>
    </w:p>
    <w:p w:rsidR="006936E3" w:rsidRPr="00532A8B" w:rsidRDefault="006936E3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2C465D" w:rsidRDefault="002C465D" w:rsidP="002C46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Modalità del </w:t>
      </w:r>
      <w:r w:rsidR="00F36225" w:rsidRPr="00FC276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finanziamento</w:t>
      </w:r>
    </w:p>
    <w:p w:rsidR="00384D92" w:rsidRPr="00FC276B" w:rsidRDefault="00365F8B" w:rsidP="002C465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73657F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finanziamento</w:t>
      </w:r>
      <w:r w:rsidR="00941E5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73657F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D31A7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 w:rsidR="002C465D">
        <w:rPr>
          <w:rFonts w:ascii="Times New Roman" w:eastAsia="Times New Roman" w:hAnsi="Times New Roman" w:cs="Times New Roman"/>
          <w:sz w:val="24"/>
          <w:szCs w:val="24"/>
          <w:lang w:eastAsia="it-IT"/>
        </w:rPr>
        <w:t>la durata di 4 anni</w:t>
      </w:r>
      <w:r w:rsidR="009D31A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2C46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cui </w:t>
      </w:r>
      <w:r w:rsidR="00D156C5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2C465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ammortamento</w:t>
      </w:r>
      <w:r w:rsidR="009D31A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0C3C2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495F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è </w:t>
      </w:r>
      <w:r w:rsidR="0073657F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concesso secondo le seguenti modalità:</w:t>
      </w:r>
    </w:p>
    <w:p w:rsidR="00532A8B" w:rsidRDefault="0073657F" w:rsidP="006147CB">
      <w:pPr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la prima erogazione, </w:t>
      </w:r>
      <w:r w:rsidR="002C465D">
        <w:rPr>
          <w:rFonts w:ascii="Times New Roman" w:eastAsia="Times New Roman" w:hAnsi="Times New Roman" w:cs="Times New Roman"/>
          <w:sz w:val="24"/>
          <w:szCs w:val="24"/>
          <w:lang w:eastAsia="it-IT"/>
        </w:rPr>
        <w:t>a titolo di anticipo, pari al 50% dell’importo deliberato</w:t>
      </w:r>
      <w:r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>, entro 3</w:t>
      </w:r>
      <w:r w:rsidR="00532A8B">
        <w:rPr>
          <w:rFonts w:ascii="Times New Roman" w:eastAsia="Times New Roman" w:hAnsi="Times New Roman" w:cs="Times New Roman"/>
          <w:sz w:val="24"/>
          <w:szCs w:val="24"/>
          <w:lang w:eastAsia="it-IT"/>
        </w:rPr>
        <w:t>0 gg dalla data di adempimento delle eventuali condizioni sospensive del contratto;</w:t>
      </w:r>
    </w:p>
    <w:p w:rsidR="00DD4674" w:rsidRPr="00FC276B" w:rsidRDefault="00532A8B" w:rsidP="00532A8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la seconda erogazione a saldo della rendicontazione delle spese sostenute</w:t>
      </w:r>
      <w:r w:rsidR="00DD4674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DD4674" w:rsidRPr="00FC27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ll’impresa. </w:t>
      </w:r>
    </w:p>
    <w:p w:rsidR="005F55DF" w:rsidRPr="00532A8B" w:rsidRDefault="005F55DF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:rsidR="00145592" w:rsidRDefault="00365F8B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Per saperne di più:</w:t>
      </w:r>
    </w:p>
    <w:p w:rsidR="00365F8B" w:rsidRPr="00532A8B" w:rsidRDefault="00365F8B" w:rsidP="00495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36225" w:rsidRPr="00365F8B" w:rsidRDefault="00106108" w:rsidP="00495F22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36225" w:rsidRPr="00365F8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 xml:space="preserve">D.I. </w:t>
        </w:r>
        <w:r w:rsidR="00532A8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8 aprile</w:t>
        </w:r>
        <w:r w:rsidR="00F36225" w:rsidRPr="00365F8B">
          <w:rPr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 xml:space="preserve"> 201</w:t>
        </w:r>
      </w:hyperlink>
      <w:r w:rsidR="00532A8B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9</w:t>
      </w:r>
      <w:hyperlink r:id="rId8" w:history="1"/>
      <w:r w:rsidR="00F36225" w:rsidRPr="00365F8B">
        <w:rPr>
          <w:rFonts w:ascii="Times New Roman" w:hAnsi="Times New Roman" w:cs="Times New Roman"/>
          <w:sz w:val="24"/>
          <w:szCs w:val="24"/>
        </w:rPr>
        <w:t xml:space="preserve"> (link)</w:t>
      </w:r>
    </w:p>
    <w:p w:rsidR="00F36225" w:rsidRPr="00365F8B" w:rsidRDefault="0042233C" w:rsidP="00495F22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5F8B">
        <w:rPr>
          <w:rFonts w:ascii="Times New Roman" w:hAnsi="Times New Roman" w:cs="Times New Roman"/>
          <w:sz w:val="24"/>
          <w:szCs w:val="24"/>
        </w:rPr>
        <w:t xml:space="preserve">Circolare </w:t>
      </w:r>
      <w:r w:rsidR="00D156C5">
        <w:rPr>
          <w:rFonts w:ascii="Times New Roman" w:hAnsi="Times New Roman" w:cs="Times New Roman"/>
          <w:sz w:val="24"/>
          <w:szCs w:val="24"/>
        </w:rPr>
        <w:t>n.2</w:t>
      </w:r>
      <w:r w:rsidR="00532A8B">
        <w:rPr>
          <w:rFonts w:ascii="Times New Roman" w:hAnsi="Times New Roman" w:cs="Times New Roman"/>
          <w:sz w:val="24"/>
          <w:szCs w:val="24"/>
        </w:rPr>
        <w:t>/394</w:t>
      </w:r>
      <w:r w:rsidR="00F36225" w:rsidRPr="00365F8B">
        <w:rPr>
          <w:rFonts w:ascii="Times New Roman" w:hAnsi="Times New Roman" w:cs="Times New Roman"/>
          <w:sz w:val="24"/>
          <w:szCs w:val="24"/>
        </w:rPr>
        <w:t>/201</w:t>
      </w:r>
      <w:r w:rsidR="00532A8B">
        <w:rPr>
          <w:rFonts w:ascii="Times New Roman" w:hAnsi="Times New Roman" w:cs="Times New Roman"/>
          <w:sz w:val="24"/>
          <w:szCs w:val="24"/>
        </w:rPr>
        <w:t>9</w:t>
      </w:r>
      <w:r w:rsidR="00F36225" w:rsidRPr="00365F8B">
        <w:rPr>
          <w:rFonts w:ascii="Times New Roman" w:hAnsi="Times New Roman" w:cs="Times New Roman"/>
          <w:sz w:val="24"/>
          <w:szCs w:val="24"/>
        </w:rPr>
        <w:t xml:space="preserve"> (link)</w:t>
      </w:r>
    </w:p>
    <w:p w:rsidR="00495F22" w:rsidRPr="00532A8B" w:rsidRDefault="00106108" w:rsidP="00532A8B">
      <w:pPr>
        <w:pStyle w:val="Paragrafoelenco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history="1">
        <w:r w:rsidRPr="00C27AA4">
          <w:rPr>
            <w:rStyle w:val="Collegamentoipertestuale"/>
            <w:rFonts w:ascii="Times New Roman" w:eastAsia="Times New Roman" w:hAnsi="Times New Roman" w:cs="Times New Roman"/>
            <w:bCs/>
            <w:sz w:val="24"/>
            <w:szCs w:val="24"/>
            <w:lang w:eastAsia="it-IT"/>
          </w:rPr>
          <w:t>www.sacesimest.it</w:t>
        </w:r>
      </w:hyperlink>
    </w:p>
    <w:sectPr w:rsidR="00495F22" w:rsidRPr="00532A8B" w:rsidSect="00532A8B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970"/>
    <w:multiLevelType w:val="multilevel"/>
    <w:tmpl w:val="3E2EE0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63D2BDF"/>
    <w:multiLevelType w:val="multilevel"/>
    <w:tmpl w:val="6D0827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8296EF6"/>
    <w:multiLevelType w:val="hybridMultilevel"/>
    <w:tmpl w:val="08C60D10"/>
    <w:lvl w:ilvl="0" w:tplc="DA1AB5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A14BF"/>
    <w:multiLevelType w:val="multilevel"/>
    <w:tmpl w:val="0AD83F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DE30BB4"/>
    <w:multiLevelType w:val="hybridMultilevel"/>
    <w:tmpl w:val="40CAD956"/>
    <w:lvl w:ilvl="0" w:tplc="42AC2B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900B9"/>
    <w:multiLevelType w:val="singleLevel"/>
    <w:tmpl w:val="0D84C9A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</w:abstractNum>
  <w:abstractNum w:abstractNumId="6">
    <w:nsid w:val="65577476"/>
    <w:multiLevelType w:val="multilevel"/>
    <w:tmpl w:val="6BA07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70D057C"/>
    <w:multiLevelType w:val="multilevel"/>
    <w:tmpl w:val="ED8484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7C947CD4"/>
    <w:multiLevelType w:val="hybridMultilevel"/>
    <w:tmpl w:val="E7704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86"/>
    <w:rsid w:val="00012961"/>
    <w:rsid w:val="00013C0D"/>
    <w:rsid w:val="000269BD"/>
    <w:rsid w:val="000425F2"/>
    <w:rsid w:val="000459B2"/>
    <w:rsid w:val="00072428"/>
    <w:rsid w:val="00085024"/>
    <w:rsid w:val="0008546B"/>
    <w:rsid w:val="000C3C26"/>
    <w:rsid w:val="000D416C"/>
    <w:rsid w:val="000F2211"/>
    <w:rsid w:val="001037C8"/>
    <w:rsid w:val="00106108"/>
    <w:rsid w:val="00145592"/>
    <w:rsid w:val="00172A96"/>
    <w:rsid w:val="001C5BDB"/>
    <w:rsid w:val="001E6A51"/>
    <w:rsid w:val="001F2F85"/>
    <w:rsid w:val="002345B4"/>
    <w:rsid w:val="002614FF"/>
    <w:rsid w:val="00262686"/>
    <w:rsid w:val="0026360C"/>
    <w:rsid w:val="00286555"/>
    <w:rsid w:val="0029202D"/>
    <w:rsid w:val="002A42DE"/>
    <w:rsid w:val="002B4ED3"/>
    <w:rsid w:val="002C4119"/>
    <w:rsid w:val="002C465D"/>
    <w:rsid w:val="002D699F"/>
    <w:rsid w:val="002F75BB"/>
    <w:rsid w:val="003441F1"/>
    <w:rsid w:val="00355E34"/>
    <w:rsid w:val="00365F8B"/>
    <w:rsid w:val="00384D92"/>
    <w:rsid w:val="003B68D3"/>
    <w:rsid w:val="0040453A"/>
    <w:rsid w:val="004121EB"/>
    <w:rsid w:val="0042233C"/>
    <w:rsid w:val="00442C10"/>
    <w:rsid w:val="004476D7"/>
    <w:rsid w:val="00466F8E"/>
    <w:rsid w:val="0048444E"/>
    <w:rsid w:val="00487883"/>
    <w:rsid w:val="00495F22"/>
    <w:rsid w:val="004E00B4"/>
    <w:rsid w:val="004E4263"/>
    <w:rsid w:val="005274D9"/>
    <w:rsid w:val="00532A8B"/>
    <w:rsid w:val="00554E0E"/>
    <w:rsid w:val="00572428"/>
    <w:rsid w:val="00582EDA"/>
    <w:rsid w:val="005E2332"/>
    <w:rsid w:val="005E49DC"/>
    <w:rsid w:val="005F55DF"/>
    <w:rsid w:val="0060329B"/>
    <w:rsid w:val="006147CB"/>
    <w:rsid w:val="00617321"/>
    <w:rsid w:val="00630DE9"/>
    <w:rsid w:val="00663DA3"/>
    <w:rsid w:val="00677AA8"/>
    <w:rsid w:val="006936E3"/>
    <w:rsid w:val="00696ADD"/>
    <w:rsid w:val="006A66A6"/>
    <w:rsid w:val="006B33BE"/>
    <w:rsid w:val="006B461F"/>
    <w:rsid w:val="006D754C"/>
    <w:rsid w:val="006E19D3"/>
    <w:rsid w:val="007002F0"/>
    <w:rsid w:val="0070616A"/>
    <w:rsid w:val="0073657F"/>
    <w:rsid w:val="0074219C"/>
    <w:rsid w:val="00750D40"/>
    <w:rsid w:val="00763FAE"/>
    <w:rsid w:val="00764C0B"/>
    <w:rsid w:val="007854BD"/>
    <w:rsid w:val="007C7D1F"/>
    <w:rsid w:val="008007C1"/>
    <w:rsid w:val="0080663F"/>
    <w:rsid w:val="0082239A"/>
    <w:rsid w:val="00831EC6"/>
    <w:rsid w:val="00850C11"/>
    <w:rsid w:val="00861413"/>
    <w:rsid w:val="00866CEC"/>
    <w:rsid w:val="0089385E"/>
    <w:rsid w:val="008F1592"/>
    <w:rsid w:val="008F36FC"/>
    <w:rsid w:val="00941E5D"/>
    <w:rsid w:val="00954DBE"/>
    <w:rsid w:val="00995DC3"/>
    <w:rsid w:val="009B27C0"/>
    <w:rsid w:val="009D31A7"/>
    <w:rsid w:val="009E0C7C"/>
    <w:rsid w:val="009E55CD"/>
    <w:rsid w:val="009E7D61"/>
    <w:rsid w:val="00A215C5"/>
    <w:rsid w:val="00A41F99"/>
    <w:rsid w:val="00A717BE"/>
    <w:rsid w:val="00A867DF"/>
    <w:rsid w:val="00AA0765"/>
    <w:rsid w:val="00AE2DDA"/>
    <w:rsid w:val="00AF23DC"/>
    <w:rsid w:val="00BD5C17"/>
    <w:rsid w:val="00BE0EB3"/>
    <w:rsid w:val="00C15965"/>
    <w:rsid w:val="00C209B6"/>
    <w:rsid w:val="00C67842"/>
    <w:rsid w:val="00C863ED"/>
    <w:rsid w:val="00C947F5"/>
    <w:rsid w:val="00CF028C"/>
    <w:rsid w:val="00D156C5"/>
    <w:rsid w:val="00D15890"/>
    <w:rsid w:val="00D33712"/>
    <w:rsid w:val="00D35C29"/>
    <w:rsid w:val="00D368D6"/>
    <w:rsid w:val="00D40D50"/>
    <w:rsid w:val="00D72767"/>
    <w:rsid w:val="00DB1B39"/>
    <w:rsid w:val="00DC5E40"/>
    <w:rsid w:val="00DC7F78"/>
    <w:rsid w:val="00DD4674"/>
    <w:rsid w:val="00DD539A"/>
    <w:rsid w:val="00DF43CB"/>
    <w:rsid w:val="00DF7F9E"/>
    <w:rsid w:val="00E147C3"/>
    <w:rsid w:val="00E36281"/>
    <w:rsid w:val="00E57552"/>
    <w:rsid w:val="00E664F9"/>
    <w:rsid w:val="00E927BB"/>
    <w:rsid w:val="00EC3B00"/>
    <w:rsid w:val="00ED7FEC"/>
    <w:rsid w:val="00EE3B0F"/>
    <w:rsid w:val="00F20E21"/>
    <w:rsid w:val="00F36225"/>
    <w:rsid w:val="00F555D6"/>
    <w:rsid w:val="00F66AE2"/>
    <w:rsid w:val="00F71BD7"/>
    <w:rsid w:val="00FB16EB"/>
    <w:rsid w:val="00FC1CE3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281"/>
  </w:style>
  <w:style w:type="paragraph" w:styleId="Titolo1">
    <w:name w:val="heading 1"/>
    <w:basedOn w:val="Normale"/>
    <w:link w:val="Titolo1Carattere"/>
    <w:uiPriority w:val="9"/>
    <w:qFormat/>
    <w:rsid w:val="00EC3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3B0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3B0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C3B00"/>
  </w:style>
  <w:style w:type="character" w:customStyle="1" w:styleId="Titolo1Carattere">
    <w:name w:val="Titolo 1 Carattere"/>
    <w:basedOn w:val="Carpredefinitoparagrafo"/>
    <w:link w:val="Titolo1"/>
    <w:uiPriority w:val="9"/>
    <w:rsid w:val="00EC3B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C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5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281"/>
  </w:style>
  <w:style w:type="paragraph" w:styleId="Titolo1">
    <w:name w:val="heading 1"/>
    <w:basedOn w:val="Normale"/>
    <w:link w:val="Titolo1Carattere"/>
    <w:uiPriority w:val="9"/>
    <w:qFormat/>
    <w:rsid w:val="00EC3B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C3B0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C3B0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C3B00"/>
  </w:style>
  <w:style w:type="character" w:customStyle="1" w:styleId="Titolo1Carattere">
    <w:name w:val="Titolo 1 Carattere"/>
    <w:basedOn w:val="Carpredefinitoparagrafo"/>
    <w:link w:val="Titolo1"/>
    <w:uiPriority w:val="9"/>
    <w:rsid w:val="00EC3B0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C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6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iluppoeconomico.gov.it/images/stories/commercio_internazionale/legge_112_2008_art_6_a/circolare_simest_5_2013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iluppoeconomico.gov.it/images/stories/commercio_internazionale/legge_112_2008_art_6_c2/dm_21_12_2013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acesimes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AFF4-CC4A-4C61-B19F-CC5F68FE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petrini</dc:creator>
  <cp:lastModifiedBy>Andrea Scano</cp:lastModifiedBy>
  <cp:revision>27</cp:revision>
  <cp:lastPrinted>2016-10-17T10:33:00Z</cp:lastPrinted>
  <dcterms:created xsi:type="dcterms:W3CDTF">2016-10-18T08:11:00Z</dcterms:created>
  <dcterms:modified xsi:type="dcterms:W3CDTF">2019-07-23T13:51:00Z</dcterms:modified>
</cp:coreProperties>
</file>