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E9C" w:rsidRDefault="002D4475" w:rsidP="00363E9C">
      <w:pPr>
        <w:spacing w:after="120" w:line="240" w:lineRule="auto"/>
        <w:ind w:right="-1"/>
        <w:jc w:val="center"/>
        <w:rPr>
          <w:rFonts w:ascii="Bookman Old Style" w:hAnsi="Bookman Old Style" w:cs="Times New Roman"/>
          <w:b/>
          <w:sz w:val="24"/>
          <w:szCs w:val="24"/>
        </w:rPr>
      </w:pPr>
      <w:r w:rsidRPr="00363E9C">
        <w:rPr>
          <w:rFonts w:ascii="Bookman Old Style" w:hAnsi="Bookman Old Style" w:cs="Times New Roman"/>
          <w:b/>
          <w:sz w:val="24"/>
          <w:szCs w:val="24"/>
        </w:rPr>
        <w:t xml:space="preserve">MANUALE D’USO DEL </w:t>
      </w:r>
      <w:r w:rsidR="00163D46">
        <w:rPr>
          <w:rFonts w:ascii="Bookman Old Style" w:hAnsi="Bookman Old Style" w:cs="Times New Roman"/>
          <w:b/>
          <w:sz w:val="24"/>
          <w:szCs w:val="24"/>
        </w:rPr>
        <w:t>MARCHIO</w:t>
      </w:r>
      <w:r w:rsidRPr="00363E9C">
        <w:rPr>
          <w:rFonts w:ascii="Bookman Old Style" w:hAnsi="Bookman Old Style" w:cs="Times New Roman"/>
          <w:b/>
          <w:sz w:val="24"/>
          <w:szCs w:val="24"/>
        </w:rPr>
        <w:t xml:space="preserve"> NUTRIZIONALE </w:t>
      </w:r>
    </w:p>
    <w:p w:rsidR="00495550" w:rsidRPr="00363E9C" w:rsidRDefault="002D4475" w:rsidP="00363E9C">
      <w:pPr>
        <w:spacing w:after="120" w:line="240" w:lineRule="auto"/>
        <w:ind w:right="-1"/>
        <w:jc w:val="center"/>
        <w:rPr>
          <w:rFonts w:ascii="Bookman Old Style" w:hAnsi="Bookman Old Style" w:cs="Times New Roman"/>
          <w:b/>
          <w:sz w:val="24"/>
          <w:szCs w:val="24"/>
        </w:rPr>
      </w:pPr>
      <w:r w:rsidRPr="00363E9C">
        <w:rPr>
          <w:rFonts w:ascii="Bookman Old Style" w:hAnsi="Bookman Old Style" w:cs="Times New Roman"/>
          <w:b/>
          <w:sz w:val="24"/>
          <w:szCs w:val="24"/>
        </w:rPr>
        <w:t>“NUTRINFORM BATTERY”</w:t>
      </w:r>
    </w:p>
    <w:p w:rsidR="00E0702A" w:rsidRDefault="00E0702A" w:rsidP="00F36E42">
      <w:pPr>
        <w:spacing w:after="120" w:line="240" w:lineRule="auto"/>
        <w:jc w:val="both"/>
        <w:rPr>
          <w:rFonts w:ascii="Bookman Old Style" w:hAnsi="Bookman Old Style" w:cs="Times New Roman"/>
          <w:sz w:val="24"/>
          <w:szCs w:val="24"/>
        </w:rPr>
      </w:pPr>
    </w:p>
    <w:p w:rsidR="00F36E42" w:rsidRPr="002D47D6" w:rsidRDefault="00F36E42" w:rsidP="00E0702A">
      <w:pPr>
        <w:spacing w:after="240" w:line="240" w:lineRule="auto"/>
        <w:jc w:val="both"/>
        <w:rPr>
          <w:rFonts w:ascii="Bookman Old Style" w:hAnsi="Bookman Old Style" w:cs="Times New Roman"/>
          <w:sz w:val="24"/>
          <w:szCs w:val="24"/>
        </w:rPr>
      </w:pPr>
      <w:r>
        <w:rPr>
          <w:rFonts w:ascii="Bookman Old Style" w:hAnsi="Bookman Old Style" w:cs="Times New Roman"/>
          <w:sz w:val="24"/>
          <w:szCs w:val="24"/>
        </w:rPr>
        <w:t>Il presente</w:t>
      </w:r>
      <w:r w:rsidRPr="002D47D6">
        <w:rPr>
          <w:rFonts w:ascii="Bookman Old Style" w:hAnsi="Bookman Old Style" w:cs="Times New Roman"/>
          <w:sz w:val="24"/>
          <w:szCs w:val="24"/>
        </w:rPr>
        <w:t xml:space="preserve"> allegato fornisce</w:t>
      </w:r>
      <w:r>
        <w:rPr>
          <w:rFonts w:ascii="Bookman Old Style" w:hAnsi="Bookman Old Style" w:cs="Times New Roman"/>
          <w:sz w:val="24"/>
          <w:szCs w:val="24"/>
        </w:rPr>
        <w:t xml:space="preserve"> le condizioni d’uso del </w:t>
      </w:r>
      <w:r w:rsidR="0062127F">
        <w:rPr>
          <w:rFonts w:ascii="Bookman Old Style" w:hAnsi="Bookman Old Style" w:cs="Times New Roman"/>
          <w:sz w:val="24"/>
          <w:szCs w:val="24"/>
        </w:rPr>
        <w:t>marchio</w:t>
      </w:r>
      <w:r>
        <w:rPr>
          <w:rFonts w:ascii="Bookman Old Style" w:hAnsi="Bookman Old Style" w:cs="Times New Roman"/>
          <w:sz w:val="24"/>
          <w:szCs w:val="24"/>
        </w:rPr>
        <w:t xml:space="preserve"> </w:t>
      </w:r>
      <w:proofErr w:type="spellStart"/>
      <w:r>
        <w:rPr>
          <w:rFonts w:ascii="Bookman Old Style" w:hAnsi="Bookman Old Style" w:cs="Times New Roman"/>
          <w:sz w:val="24"/>
          <w:szCs w:val="24"/>
        </w:rPr>
        <w:t>NutrInform</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Battery</w:t>
      </w:r>
      <w:proofErr w:type="spellEnd"/>
      <w:r>
        <w:rPr>
          <w:rFonts w:ascii="Bookman Old Style" w:hAnsi="Bookman Old Style" w:cs="Times New Roman"/>
          <w:sz w:val="24"/>
          <w:szCs w:val="24"/>
        </w:rPr>
        <w:t xml:space="preserve"> nonché le</w:t>
      </w:r>
      <w:r w:rsidRPr="002D47D6">
        <w:rPr>
          <w:rFonts w:ascii="Bookman Old Style" w:hAnsi="Bookman Old Style" w:cs="Times New Roman"/>
          <w:sz w:val="24"/>
          <w:szCs w:val="24"/>
        </w:rPr>
        <w:t xml:space="preserve"> </w:t>
      </w:r>
      <w:r>
        <w:rPr>
          <w:rFonts w:ascii="Bookman Old Style" w:hAnsi="Bookman Old Style" w:cs="Times New Roman"/>
          <w:sz w:val="24"/>
          <w:szCs w:val="24"/>
        </w:rPr>
        <w:t xml:space="preserve">indicazioni sulla </w:t>
      </w:r>
      <w:r w:rsidR="005D0055">
        <w:rPr>
          <w:rFonts w:ascii="Bookman Old Style" w:hAnsi="Bookman Old Style" w:cs="Times New Roman"/>
          <w:sz w:val="24"/>
          <w:szCs w:val="24"/>
        </w:rPr>
        <w:t xml:space="preserve">sua </w:t>
      </w:r>
      <w:r w:rsidRPr="002D47D6">
        <w:rPr>
          <w:rFonts w:ascii="Bookman Old Style" w:hAnsi="Bookman Old Style" w:cs="Times New Roman"/>
          <w:sz w:val="24"/>
          <w:szCs w:val="24"/>
        </w:rPr>
        <w:t xml:space="preserve">progettazione, presentazione e posizionamento </w:t>
      </w:r>
      <w:r>
        <w:rPr>
          <w:rFonts w:ascii="Bookman Old Style" w:hAnsi="Bookman Old Style" w:cs="Times New Roman"/>
          <w:sz w:val="24"/>
          <w:szCs w:val="24"/>
        </w:rPr>
        <w:t>in coerenza con</w:t>
      </w:r>
      <w:r w:rsidRPr="002D47D6">
        <w:rPr>
          <w:rFonts w:ascii="Bookman Old Style" w:hAnsi="Bookman Old Style" w:cs="Times New Roman"/>
          <w:sz w:val="24"/>
          <w:szCs w:val="24"/>
        </w:rPr>
        <w:t xml:space="preserve"> le modalità di presentazione delle informazioni </w:t>
      </w:r>
      <w:r>
        <w:rPr>
          <w:rFonts w:ascii="Bookman Old Style" w:hAnsi="Bookman Old Style" w:cs="Times New Roman"/>
          <w:sz w:val="24"/>
          <w:szCs w:val="24"/>
        </w:rPr>
        <w:t>di cui al regolamento (UE) n. 1169/2011</w:t>
      </w:r>
      <w:r w:rsidRPr="002D47D6">
        <w:rPr>
          <w:rFonts w:ascii="Bookman Old Style" w:hAnsi="Bookman Old Style" w:cs="Times New Roman"/>
          <w:sz w:val="24"/>
          <w:szCs w:val="24"/>
        </w:rPr>
        <w:t xml:space="preserve">. </w:t>
      </w:r>
    </w:p>
    <w:p w:rsidR="00B06129" w:rsidRPr="002D47D6" w:rsidRDefault="002D4475" w:rsidP="002D47D6">
      <w:pPr>
        <w:spacing w:after="120" w:line="240" w:lineRule="auto"/>
        <w:ind w:right="-1"/>
        <w:jc w:val="both"/>
        <w:rPr>
          <w:rFonts w:ascii="Bookman Old Style" w:hAnsi="Bookman Old Style" w:cs="Times New Roman"/>
          <w:i/>
          <w:sz w:val="24"/>
          <w:szCs w:val="24"/>
        </w:rPr>
      </w:pPr>
      <w:r w:rsidRPr="002D47D6">
        <w:rPr>
          <w:rFonts w:ascii="Bookman Old Style" w:hAnsi="Bookman Old Style" w:cs="Times New Roman"/>
          <w:i/>
          <w:sz w:val="24"/>
          <w:szCs w:val="24"/>
        </w:rPr>
        <w:t>1. Indicazioni comuni</w:t>
      </w:r>
    </w:p>
    <w:p w:rsidR="00F36E42" w:rsidRPr="006B7D32" w:rsidRDefault="003D0157" w:rsidP="002D47D6">
      <w:pPr>
        <w:spacing w:after="120" w:line="240" w:lineRule="auto"/>
        <w:ind w:right="-1"/>
        <w:jc w:val="both"/>
        <w:rPr>
          <w:rFonts w:ascii="Bookman Old Style" w:hAnsi="Bookman Old Style" w:cs="Times New Roman"/>
          <w:color w:val="000000" w:themeColor="text1"/>
          <w:sz w:val="24"/>
          <w:szCs w:val="24"/>
        </w:rPr>
      </w:pPr>
      <w:r w:rsidRPr="002D47D6">
        <w:rPr>
          <w:rFonts w:ascii="Bookman Old Style" w:hAnsi="Bookman Old Style" w:cs="Times New Roman"/>
          <w:sz w:val="24"/>
          <w:szCs w:val="24"/>
        </w:rPr>
        <w:t xml:space="preserve">Il </w:t>
      </w:r>
      <w:r w:rsidR="0062127F">
        <w:rPr>
          <w:rFonts w:ascii="Bookman Old Style" w:hAnsi="Bookman Old Style" w:cs="Times New Roman"/>
          <w:sz w:val="24"/>
          <w:szCs w:val="24"/>
        </w:rPr>
        <w:t>sistema</w:t>
      </w:r>
      <w:r w:rsidRPr="002D47D6">
        <w:rPr>
          <w:rFonts w:ascii="Bookman Old Style" w:hAnsi="Bookman Old Style" w:cs="Times New Roman"/>
          <w:sz w:val="24"/>
          <w:szCs w:val="24"/>
        </w:rPr>
        <w:t xml:space="preserve"> </w:t>
      </w:r>
      <w:r w:rsidR="002D4475" w:rsidRPr="002D47D6">
        <w:rPr>
          <w:rFonts w:ascii="Bookman Old Style" w:hAnsi="Bookman Old Style" w:cs="Times New Roman"/>
          <w:sz w:val="24"/>
          <w:szCs w:val="24"/>
        </w:rPr>
        <w:t xml:space="preserve">nutrizionale </w:t>
      </w:r>
      <w:proofErr w:type="spellStart"/>
      <w:r w:rsidR="002D4475" w:rsidRPr="002D47D6">
        <w:rPr>
          <w:rFonts w:ascii="Bookman Old Style" w:hAnsi="Bookman Old Style" w:cs="Times New Roman"/>
          <w:sz w:val="24"/>
          <w:szCs w:val="24"/>
        </w:rPr>
        <w:t>NutrInform</w:t>
      </w:r>
      <w:proofErr w:type="spellEnd"/>
      <w:r w:rsidR="002D4475" w:rsidRPr="002D47D6">
        <w:rPr>
          <w:rFonts w:ascii="Bookman Old Style" w:hAnsi="Bookman Old Style" w:cs="Times New Roman"/>
          <w:sz w:val="24"/>
          <w:szCs w:val="24"/>
        </w:rPr>
        <w:t xml:space="preserve"> </w:t>
      </w:r>
      <w:proofErr w:type="spellStart"/>
      <w:r w:rsidR="002D4475" w:rsidRPr="002D47D6">
        <w:rPr>
          <w:rFonts w:ascii="Bookman Old Style" w:hAnsi="Bookman Old Style" w:cs="Times New Roman"/>
          <w:sz w:val="24"/>
          <w:szCs w:val="24"/>
        </w:rPr>
        <w:t>Battery</w:t>
      </w:r>
      <w:proofErr w:type="spellEnd"/>
      <w:r w:rsidR="001A1E7C">
        <w:rPr>
          <w:rFonts w:ascii="Bookman Old Style" w:hAnsi="Bookman Old Style" w:cs="Times New Roman"/>
          <w:sz w:val="24"/>
          <w:szCs w:val="24"/>
        </w:rPr>
        <w:t xml:space="preserve">, istituito con decreto </w:t>
      </w:r>
      <w:r w:rsidR="008D7C1D">
        <w:rPr>
          <w:rFonts w:ascii="Bookman Old Style" w:hAnsi="Bookman Old Style" w:cs="Times New Roman"/>
          <w:sz w:val="24"/>
          <w:szCs w:val="24"/>
        </w:rPr>
        <w:t xml:space="preserve">del </w:t>
      </w:r>
      <w:r w:rsidR="00F36E42" w:rsidRPr="002D47D6">
        <w:rPr>
          <w:rFonts w:ascii="Bookman Old Style" w:hAnsi="Bookman Old Style" w:cs="Times New Roman"/>
          <w:sz w:val="24"/>
          <w:szCs w:val="24"/>
        </w:rPr>
        <w:t>Ministero della salute, il Ministero dello sviluppo economico ed il Ministero delle politiche agricole alimentari e forestali</w:t>
      </w:r>
      <w:r w:rsidR="00F36E42">
        <w:rPr>
          <w:rFonts w:ascii="Bookman Old Style" w:hAnsi="Bookman Old Style" w:cs="Times New Roman"/>
          <w:sz w:val="24"/>
          <w:szCs w:val="24"/>
        </w:rPr>
        <w:t xml:space="preserve">, </w:t>
      </w:r>
      <w:r w:rsidR="001A1E7C">
        <w:rPr>
          <w:rFonts w:ascii="Bookman Old Style" w:hAnsi="Bookman Old Style" w:cs="Times New Roman"/>
          <w:sz w:val="24"/>
          <w:szCs w:val="24"/>
        </w:rPr>
        <w:t xml:space="preserve">d’ora in avanti </w:t>
      </w:r>
      <w:r w:rsidR="00F36E42">
        <w:rPr>
          <w:rFonts w:ascii="Bookman Old Style" w:hAnsi="Bookman Old Style" w:cs="Times New Roman"/>
          <w:sz w:val="24"/>
          <w:szCs w:val="24"/>
        </w:rPr>
        <w:t xml:space="preserve">rispettivamente </w:t>
      </w:r>
      <w:r w:rsidR="001A1E7C">
        <w:rPr>
          <w:rFonts w:ascii="Bookman Old Style" w:hAnsi="Bookman Old Style" w:cs="Times New Roman"/>
          <w:sz w:val="24"/>
          <w:szCs w:val="24"/>
        </w:rPr>
        <w:t>“decreto istitutivo”</w:t>
      </w:r>
      <w:r w:rsidR="00F36E42" w:rsidRPr="00F36E42">
        <w:rPr>
          <w:rFonts w:ascii="Bookman Old Style" w:hAnsi="Bookman Old Style" w:cs="Times New Roman"/>
          <w:sz w:val="24"/>
          <w:szCs w:val="24"/>
        </w:rPr>
        <w:t xml:space="preserve"> </w:t>
      </w:r>
      <w:r w:rsidR="00F36E42">
        <w:rPr>
          <w:rFonts w:ascii="Bookman Old Style" w:hAnsi="Bookman Old Style" w:cs="Times New Roman"/>
          <w:sz w:val="24"/>
          <w:szCs w:val="24"/>
        </w:rPr>
        <w:t xml:space="preserve">ed “amministrazioni proponenti”, </w:t>
      </w:r>
      <w:r w:rsidR="002D4475" w:rsidRPr="002D47D6">
        <w:rPr>
          <w:rFonts w:ascii="Bookman Old Style" w:hAnsi="Bookman Old Style" w:cs="Times New Roman"/>
          <w:sz w:val="24"/>
          <w:szCs w:val="24"/>
        </w:rPr>
        <w:t>si</w:t>
      </w:r>
      <w:r w:rsidR="00B927FE" w:rsidRPr="002D47D6">
        <w:rPr>
          <w:rFonts w:ascii="Bookman Old Style" w:hAnsi="Bookman Old Style" w:cs="Times New Roman"/>
          <w:sz w:val="24"/>
          <w:szCs w:val="24"/>
        </w:rPr>
        <w:t xml:space="preserve"> basa sull’indicazione delle porzioni effettive e non sui </w:t>
      </w:r>
      <w:r w:rsidR="00B927FE" w:rsidRPr="006B7D32">
        <w:rPr>
          <w:rFonts w:ascii="Bookman Old Style" w:hAnsi="Bookman Old Style" w:cs="Times New Roman"/>
          <w:color w:val="000000" w:themeColor="text1"/>
          <w:sz w:val="24"/>
          <w:szCs w:val="24"/>
        </w:rPr>
        <w:t>100 gr</w:t>
      </w:r>
      <w:r w:rsidR="00064D6B" w:rsidRPr="006B7D32">
        <w:rPr>
          <w:rFonts w:ascii="Bookman Old Style" w:hAnsi="Bookman Old Style" w:cs="Times New Roman"/>
          <w:color w:val="000000" w:themeColor="text1"/>
          <w:sz w:val="24"/>
          <w:szCs w:val="24"/>
        </w:rPr>
        <w:t>ammi</w:t>
      </w:r>
      <w:r w:rsidR="0095329D" w:rsidRPr="006B7D32">
        <w:rPr>
          <w:rFonts w:ascii="Bookman Old Style" w:hAnsi="Bookman Old Style" w:cs="Times New Roman"/>
          <w:color w:val="000000" w:themeColor="text1"/>
          <w:sz w:val="24"/>
          <w:szCs w:val="24"/>
        </w:rPr>
        <w:t xml:space="preserve"> o 100 millilitri</w:t>
      </w:r>
      <w:r w:rsidR="00F36E42" w:rsidRPr="006B7D32">
        <w:rPr>
          <w:rFonts w:ascii="Bookman Old Style" w:hAnsi="Bookman Old Style" w:cs="Times New Roman"/>
          <w:color w:val="000000" w:themeColor="text1"/>
          <w:sz w:val="24"/>
          <w:szCs w:val="24"/>
        </w:rPr>
        <w:t>.</w:t>
      </w:r>
    </w:p>
    <w:p w:rsidR="00FB3E42" w:rsidRPr="006B7D32" w:rsidRDefault="00F36E42" w:rsidP="002D47D6">
      <w:pPr>
        <w:spacing w:after="120" w:line="240" w:lineRule="auto"/>
        <w:ind w:right="-1"/>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Tale scelta</w:t>
      </w:r>
      <w:r w:rsidR="00A84DE4" w:rsidRPr="006B7D32">
        <w:rPr>
          <w:rFonts w:ascii="Bookman Old Style" w:hAnsi="Bookman Old Style" w:cs="Times New Roman"/>
          <w:color w:val="000000" w:themeColor="text1"/>
          <w:sz w:val="24"/>
          <w:szCs w:val="24"/>
        </w:rPr>
        <w:t xml:space="preserve">, coerente con il regolamento </w:t>
      </w:r>
      <w:r w:rsidR="00160893" w:rsidRPr="006B7D32">
        <w:rPr>
          <w:rFonts w:ascii="Bookman Old Style" w:hAnsi="Bookman Old Style" w:cs="Times New Roman"/>
          <w:color w:val="000000" w:themeColor="text1"/>
          <w:sz w:val="24"/>
          <w:szCs w:val="24"/>
        </w:rPr>
        <w:t>(</w:t>
      </w:r>
      <w:r w:rsidR="00A84DE4" w:rsidRPr="006B7D32">
        <w:rPr>
          <w:rFonts w:ascii="Bookman Old Style" w:hAnsi="Bookman Old Style" w:cs="Times New Roman"/>
          <w:color w:val="000000" w:themeColor="text1"/>
          <w:sz w:val="24"/>
          <w:szCs w:val="24"/>
        </w:rPr>
        <w:t>UE</w:t>
      </w:r>
      <w:r w:rsidR="00160893" w:rsidRPr="006B7D32">
        <w:rPr>
          <w:rFonts w:ascii="Bookman Old Style" w:hAnsi="Bookman Old Style" w:cs="Times New Roman"/>
          <w:color w:val="000000" w:themeColor="text1"/>
          <w:sz w:val="24"/>
          <w:szCs w:val="24"/>
        </w:rPr>
        <w:t>) n.</w:t>
      </w:r>
      <w:r w:rsidR="00A84DE4" w:rsidRPr="006B7D32">
        <w:rPr>
          <w:rFonts w:ascii="Bookman Old Style" w:hAnsi="Bookman Old Style" w:cs="Times New Roman"/>
          <w:color w:val="000000" w:themeColor="text1"/>
          <w:sz w:val="24"/>
          <w:szCs w:val="24"/>
        </w:rPr>
        <w:t xml:space="preserve"> 1169/2011 che consente di esprimere le informazioni nutrizionali per l’energia e </w:t>
      </w:r>
      <w:r w:rsidR="00FA56E3" w:rsidRPr="006B7D32">
        <w:rPr>
          <w:rFonts w:ascii="Bookman Old Style" w:hAnsi="Bookman Old Style" w:cs="Times New Roman"/>
          <w:color w:val="000000" w:themeColor="text1"/>
          <w:sz w:val="24"/>
          <w:szCs w:val="24"/>
        </w:rPr>
        <w:t>alcuni specific</w:t>
      </w:r>
      <w:r w:rsidR="00A84DE4" w:rsidRPr="006B7D32">
        <w:rPr>
          <w:rFonts w:ascii="Bookman Old Style" w:hAnsi="Bookman Old Style" w:cs="Times New Roman"/>
          <w:color w:val="000000" w:themeColor="text1"/>
          <w:sz w:val="24"/>
          <w:szCs w:val="24"/>
        </w:rPr>
        <w:t>i nutrienti</w:t>
      </w:r>
      <w:r w:rsidR="00160893" w:rsidRPr="006B7D32">
        <w:rPr>
          <w:rFonts w:ascii="Bookman Old Style" w:hAnsi="Bookman Old Style" w:cs="Times New Roman"/>
          <w:color w:val="000000" w:themeColor="text1"/>
          <w:sz w:val="24"/>
          <w:szCs w:val="24"/>
        </w:rPr>
        <w:t>,</w:t>
      </w:r>
      <w:r w:rsidR="00A84DE4" w:rsidRPr="006B7D32">
        <w:rPr>
          <w:rFonts w:ascii="Bookman Old Style" w:hAnsi="Bookman Old Style" w:cs="Times New Roman"/>
          <w:color w:val="000000" w:themeColor="text1"/>
          <w:sz w:val="24"/>
          <w:szCs w:val="24"/>
        </w:rPr>
        <w:t xml:space="preserve"> sul </w:t>
      </w:r>
      <w:r w:rsidR="00160893" w:rsidRPr="006B7D32">
        <w:rPr>
          <w:rFonts w:ascii="Bookman Old Style" w:hAnsi="Bookman Old Style" w:cs="Times New Roman"/>
          <w:color w:val="000000" w:themeColor="text1"/>
          <w:sz w:val="24"/>
          <w:szCs w:val="24"/>
        </w:rPr>
        <w:t xml:space="preserve">campo visivo principale </w:t>
      </w:r>
      <w:r w:rsidR="00A84DE4" w:rsidRPr="006B7D32">
        <w:rPr>
          <w:rFonts w:ascii="Bookman Old Style" w:hAnsi="Bookman Old Style" w:cs="Times New Roman"/>
          <w:color w:val="000000" w:themeColor="text1"/>
          <w:sz w:val="24"/>
          <w:szCs w:val="24"/>
        </w:rPr>
        <w:t>delle confezioni</w:t>
      </w:r>
      <w:r w:rsidR="00160893" w:rsidRPr="006B7D32">
        <w:rPr>
          <w:rFonts w:ascii="Bookman Old Style" w:hAnsi="Bookman Old Style" w:cs="Times New Roman"/>
          <w:color w:val="000000" w:themeColor="text1"/>
          <w:sz w:val="24"/>
          <w:szCs w:val="24"/>
        </w:rPr>
        <w:t>,</w:t>
      </w:r>
      <w:r w:rsidR="00A84DE4" w:rsidRPr="006B7D32">
        <w:rPr>
          <w:rFonts w:ascii="Bookman Old Style" w:hAnsi="Bookman Old Style" w:cs="Times New Roman"/>
          <w:color w:val="000000" w:themeColor="text1"/>
          <w:sz w:val="24"/>
          <w:szCs w:val="24"/>
        </w:rPr>
        <w:t xml:space="preserve"> per porzione, </w:t>
      </w:r>
      <w:r w:rsidRPr="006B7D32">
        <w:rPr>
          <w:rFonts w:ascii="Bookman Old Style" w:hAnsi="Bookman Old Style" w:cs="Times New Roman"/>
          <w:color w:val="000000" w:themeColor="text1"/>
          <w:sz w:val="24"/>
          <w:szCs w:val="24"/>
        </w:rPr>
        <w:t>segue l’impegno assunto</w:t>
      </w:r>
      <w:r w:rsidR="00064D6B" w:rsidRPr="006B7D32">
        <w:rPr>
          <w:rFonts w:ascii="Bookman Old Style" w:hAnsi="Bookman Old Style" w:cs="Times New Roman"/>
          <w:color w:val="000000" w:themeColor="text1"/>
          <w:sz w:val="24"/>
          <w:szCs w:val="24"/>
        </w:rPr>
        <w:t xml:space="preserve"> dalle </w:t>
      </w:r>
      <w:r w:rsidR="00D17983" w:rsidRPr="006B7D32">
        <w:rPr>
          <w:rFonts w:ascii="Bookman Old Style" w:hAnsi="Bookman Old Style" w:cs="Times New Roman"/>
          <w:color w:val="000000" w:themeColor="text1"/>
          <w:sz w:val="24"/>
          <w:szCs w:val="24"/>
        </w:rPr>
        <w:t>a</w:t>
      </w:r>
      <w:r w:rsidR="00064D6B" w:rsidRPr="006B7D32">
        <w:rPr>
          <w:rFonts w:ascii="Bookman Old Style" w:hAnsi="Bookman Old Style" w:cs="Times New Roman"/>
          <w:color w:val="000000" w:themeColor="text1"/>
          <w:sz w:val="24"/>
          <w:szCs w:val="24"/>
        </w:rPr>
        <w:t xml:space="preserve">mministrazioni proponenti </w:t>
      </w:r>
      <w:r w:rsidR="00D17983" w:rsidRPr="006B7D32">
        <w:rPr>
          <w:rFonts w:ascii="Bookman Old Style" w:hAnsi="Bookman Old Style" w:cs="Times New Roman"/>
          <w:color w:val="000000" w:themeColor="text1"/>
          <w:sz w:val="24"/>
          <w:szCs w:val="24"/>
        </w:rPr>
        <w:t xml:space="preserve">il sistema </w:t>
      </w:r>
      <w:r w:rsidR="00064D6B" w:rsidRPr="006B7D32">
        <w:rPr>
          <w:rFonts w:ascii="Bookman Old Style" w:hAnsi="Bookman Old Style" w:cs="Times New Roman"/>
          <w:color w:val="000000" w:themeColor="text1"/>
          <w:sz w:val="24"/>
          <w:szCs w:val="24"/>
        </w:rPr>
        <w:t>e dagli operatori di</w:t>
      </w:r>
      <w:r w:rsidR="005B437E">
        <w:rPr>
          <w:rFonts w:ascii="Bookman Old Style" w:hAnsi="Bookman Old Style" w:cs="Times New Roman"/>
          <w:color w:val="000000" w:themeColor="text1"/>
          <w:sz w:val="24"/>
          <w:szCs w:val="24"/>
        </w:rPr>
        <w:t xml:space="preserve"> definire delle “porzioni di riferimento” </w:t>
      </w:r>
      <w:r w:rsidR="00064D6B" w:rsidRPr="006B7D32">
        <w:rPr>
          <w:rFonts w:ascii="Bookman Old Style" w:hAnsi="Bookman Old Style" w:cs="Times New Roman"/>
          <w:color w:val="000000" w:themeColor="text1"/>
          <w:sz w:val="24"/>
          <w:szCs w:val="24"/>
        </w:rPr>
        <w:t>per ciascuna categoria merceologica,</w:t>
      </w:r>
      <w:r w:rsidR="000621A1" w:rsidRPr="006B7D32">
        <w:rPr>
          <w:rFonts w:ascii="Bookman Old Style" w:hAnsi="Bookman Old Style" w:cs="Times New Roman"/>
          <w:color w:val="000000" w:themeColor="text1"/>
          <w:sz w:val="24"/>
          <w:szCs w:val="24"/>
        </w:rPr>
        <w:t xml:space="preserve"> tenendo conto del</w:t>
      </w:r>
      <w:r w:rsidR="00FA56E3" w:rsidRPr="006B7D32">
        <w:rPr>
          <w:rFonts w:ascii="Bookman Old Style" w:hAnsi="Bookman Old Style" w:cs="Times New Roman"/>
          <w:color w:val="000000" w:themeColor="text1"/>
          <w:sz w:val="24"/>
          <w:szCs w:val="24"/>
        </w:rPr>
        <w:t xml:space="preserve"> </w:t>
      </w:r>
      <w:r w:rsidR="00160893" w:rsidRPr="006B7D32">
        <w:rPr>
          <w:rFonts w:ascii="Bookman Old Style" w:hAnsi="Bookman Old Style" w:cs="Times New Roman"/>
          <w:color w:val="000000" w:themeColor="text1"/>
          <w:sz w:val="24"/>
          <w:szCs w:val="24"/>
        </w:rPr>
        <w:t>valore delle porzioni</w:t>
      </w:r>
      <w:r w:rsidR="00C944BE" w:rsidRPr="006B7D32">
        <w:rPr>
          <w:rFonts w:ascii="Bookman Old Style" w:hAnsi="Bookman Old Style" w:cs="Times New Roman"/>
          <w:color w:val="000000" w:themeColor="text1"/>
          <w:sz w:val="24"/>
          <w:szCs w:val="24"/>
        </w:rPr>
        <w:t xml:space="preserve"> </w:t>
      </w:r>
      <w:r w:rsidR="00064D6B" w:rsidRPr="006B7D32">
        <w:rPr>
          <w:rFonts w:ascii="Bookman Old Style" w:hAnsi="Bookman Old Style" w:cs="Times New Roman"/>
          <w:color w:val="000000" w:themeColor="text1"/>
          <w:sz w:val="24"/>
          <w:szCs w:val="24"/>
        </w:rPr>
        <w:t xml:space="preserve">determinate sulla base delle evidenze scientifiche </w:t>
      </w:r>
      <w:r w:rsidR="00FA56E3" w:rsidRPr="006B7D32">
        <w:rPr>
          <w:rFonts w:ascii="Bookman Old Style" w:hAnsi="Bookman Old Style" w:cs="Times New Roman"/>
          <w:color w:val="000000" w:themeColor="text1"/>
          <w:sz w:val="24"/>
          <w:szCs w:val="24"/>
        </w:rPr>
        <w:t xml:space="preserve">nutrizionali </w:t>
      </w:r>
      <w:r w:rsidR="00064D6B" w:rsidRPr="006B7D32">
        <w:rPr>
          <w:rFonts w:ascii="Bookman Old Style" w:hAnsi="Bookman Old Style" w:cs="Times New Roman"/>
          <w:color w:val="000000" w:themeColor="text1"/>
          <w:sz w:val="24"/>
          <w:szCs w:val="24"/>
        </w:rPr>
        <w:t>disponibili</w:t>
      </w:r>
      <w:r w:rsidR="00EA26C9" w:rsidRPr="006B7D32">
        <w:rPr>
          <w:rFonts w:ascii="Bookman Old Style" w:hAnsi="Bookman Old Style" w:cs="Times New Roman"/>
          <w:color w:val="000000" w:themeColor="text1"/>
          <w:sz w:val="24"/>
          <w:szCs w:val="24"/>
        </w:rPr>
        <w:t xml:space="preserve">. </w:t>
      </w:r>
      <w:r w:rsidR="00FB3E42" w:rsidRPr="006B7D32">
        <w:rPr>
          <w:rFonts w:ascii="Bookman Old Style" w:hAnsi="Bookman Old Style" w:cs="Times New Roman"/>
          <w:color w:val="000000" w:themeColor="text1"/>
          <w:sz w:val="24"/>
          <w:szCs w:val="24"/>
        </w:rPr>
        <w:t>L’elenco de</w:t>
      </w:r>
      <w:r w:rsidR="005B437E">
        <w:rPr>
          <w:rFonts w:ascii="Bookman Old Style" w:hAnsi="Bookman Old Style" w:cs="Times New Roman"/>
          <w:color w:val="000000" w:themeColor="text1"/>
          <w:sz w:val="24"/>
          <w:szCs w:val="24"/>
        </w:rPr>
        <w:t xml:space="preserve">lle </w:t>
      </w:r>
      <w:r w:rsidR="00FB3E42" w:rsidRPr="00DC25AE">
        <w:rPr>
          <w:rFonts w:ascii="Bookman Old Style" w:hAnsi="Bookman Old Style" w:cs="Times New Roman"/>
          <w:color w:val="000000" w:themeColor="text1"/>
          <w:sz w:val="24"/>
          <w:szCs w:val="24"/>
        </w:rPr>
        <w:t>predett</w:t>
      </w:r>
      <w:r w:rsidR="005B437E" w:rsidRPr="00DC25AE">
        <w:rPr>
          <w:rFonts w:ascii="Bookman Old Style" w:hAnsi="Bookman Old Style" w:cs="Times New Roman"/>
          <w:color w:val="000000" w:themeColor="text1"/>
          <w:sz w:val="24"/>
          <w:szCs w:val="24"/>
        </w:rPr>
        <w:t>e</w:t>
      </w:r>
      <w:r w:rsidR="00FB3E42" w:rsidRPr="00DC25AE">
        <w:rPr>
          <w:rFonts w:ascii="Bookman Old Style" w:hAnsi="Bookman Old Style" w:cs="Times New Roman"/>
          <w:color w:val="000000" w:themeColor="text1"/>
          <w:sz w:val="24"/>
          <w:szCs w:val="24"/>
        </w:rPr>
        <w:t xml:space="preserve"> </w:t>
      </w:r>
      <w:r w:rsidR="005B437E" w:rsidRPr="00DC25AE">
        <w:rPr>
          <w:rFonts w:ascii="Bookman Old Style" w:hAnsi="Bookman Old Style" w:cs="Times New Roman"/>
          <w:color w:val="000000" w:themeColor="text1"/>
          <w:sz w:val="24"/>
          <w:szCs w:val="24"/>
        </w:rPr>
        <w:t>porzioni di riferimento</w:t>
      </w:r>
      <w:r w:rsidR="00FB3E42" w:rsidRPr="006B7D32">
        <w:rPr>
          <w:rFonts w:ascii="Bookman Old Style" w:hAnsi="Bookman Old Style" w:cs="Times New Roman"/>
          <w:color w:val="000000" w:themeColor="text1"/>
          <w:sz w:val="24"/>
          <w:szCs w:val="24"/>
        </w:rPr>
        <w:t xml:space="preserve"> per ciascuna categoria di prodotto è riportato nella Parte quarta</w:t>
      </w:r>
      <w:r w:rsidR="0087237B">
        <w:rPr>
          <w:rFonts w:ascii="Bookman Old Style" w:hAnsi="Bookman Old Style" w:cs="Times New Roman"/>
          <w:color w:val="000000" w:themeColor="text1"/>
          <w:sz w:val="24"/>
          <w:szCs w:val="24"/>
        </w:rPr>
        <w:t>,</w:t>
      </w:r>
      <w:r w:rsidR="00FB3E42" w:rsidRPr="006B7D32">
        <w:rPr>
          <w:rFonts w:ascii="Bookman Old Style" w:hAnsi="Bookman Old Style" w:cs="Times New Roman"/>
          <w:color w:val="000000" w:themeColor="text1"/>
          <w:sz w:val="24"/>
          <w:szCs w:val="24"/>
        </w:rPr>
        <w:t xml:space="preserve"> punto 25</w:t>
      </w:r>
      <w:r w:rsidR="0087237B">
        <w:rPr>
          <w:rFonts w:ascii="Bookman Old Style" w:hAnsi="Bookman Old Style" w:cs="Times New Roman"/>
          <w:color w:val="000000" w:themeColor="text1"/>
          <w:sz w:val="24"/>
          <w:szCs w:val="24"/>
        </w:rPr>
        <w:t>,</w:t>
      </w:r>
      <w:r w:rsidR="00FB3E42" w:rsidRPr="006B7D32">
        <w:rPr>
          <w:rFonts w:ascii="Bookman Old Style" w:hAnsi="Bookman Old Style" w:cs="Times New Roman"/>
          <w:color w:val="000000" w:themeColor="text1"/>
          <w:sz w:val="24"/>
          <w:szCs w:val="24"/>
        </w:rPr>
        <w:t xml:space="preserve"> </w:t>
      </w:r>
      <w:r w:rsidR="0087237B">
        <w:rPr>
          <w:rFonts w:ascii="Bookman Old Style" w:hAnsi="Bookman Old Style" w:cs="Times New Roman"/>
          <w:color w:val="000000" w:themeColor="text1"/>
          <w:sz w:val="24"/>
          <w:szCs w:val="24"/>
        </w:rPr>
        <w:t>del presente documento “</w:t>
      </w:r>
      <w:r w:rsidR="00FB3E42" w:rsidRPr="006B7D32">
        <w:rPr>
          <w:rFonts w:ascii="Bookman Old Style" w:hAnsi="Bookman Old Style" w:cs="Times New Roman"/>
          <w:i/>
          <w:color w:val="000000" w:themeColor="text1"/>
          <w:sz w:val="24"/>
          <w:szCs w:val="24"/>
        </w:rPr>
        <w:t>Guida per la costruzione dell’etichetta nutrizionale supplementare</w:t>
      </w:r>
      <w:r w:rsidR="0087237B">
        <w:rPr>
          <w:rFonts w:ascii="Bookman Old Style" w:hAnsi="Bookman Old Style" w:cs="Times New Roman"/>
          <w:i/>
          <w:color w:val="000000" w:themeColor="text1"/>
          <w:sz w:val="24"/>
          <w:szCs w:val="24"/>
        </w:rPr>
        <w:t>”</w:t>
      </w:r>
      <w:r w:rsidR="00FB3E42" w:rsidRPr="006B7D32">
        <w:rPr>
          <w:rFonts w:ascii="Bookman Old Style" w:hAnsi="Bookman Old Style" w:cs="Times New Roman"/>
          <w:color w:val="000000" w:themeColor="text1"/>
          <w:sz w:val="24"/>
          <w:szCs w:val="24"/>
        </w:rPr>
        <w:t>.</w:t>
      </w:r>
    </w:p>
    <w:p w:rsidR="00C97E51" w:rsidRPr="006B7D32" w:rsidRDefault="00C97E51" w:rsidP="002D47D6">
      <w:pPr>
        <w:spacing w:after="120" w:line="240" w:lineRule="auto"/>
        <w:ind w:right="-1"/>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Il sistema permette di rappresentare graficamente la percentuale assunta di energia e dei singoli nutrienti rispetto alla porzione</w:t>
      </w:r>
      <w:r w:rsidR="00C944BE" w:rsidRPr="006B7D32">
        <w:rPr>
          <w:rFonts w:ascii="Bookman Old Style" w:hAnsi="Bookman Old Style" w:cs="Times New Roman"/>
          <w:color w:val="000000" w:themeColor="text1"/>
          <w:sz w:val="24"/>
          <w:szCs w:val="24"/>
        </w:rPr>
        <w:t xml:space="preserve"> </w:t>
      </w:r>
      <w:r w:rsidR="00C80224" w:rsidRPr="006B7D32">
        <w:rPr>
          <w:rFonts w:ascii="Bookman Old Style" w:hAnsi="Bookman Old Style" w:cs="Times New Roman"/>
          <w:color w:val="000000" w:themeColor="text1"/>
          <w:sz w:val="24"/>
          <w:szCs w:val="24"/>
        </w:rPr>
        <w:t>di consumo</w:t>
      </w:r>
      <w:r w:rsidRPr="006B7D32">
        <w:rPr>
          <w:rFonts w:ascii="Bookman Old Style" w:hAnsi="Bookman Old Style" w:cs="Times New Roman"/>
          <w:color w:val="000000" w:themeColor="text1"/>
          <w:sz w:val="24"/>
          <w:szCs w:val="24"/>
        </w:rPr>
        <w:t xml:space="preserve"> consigliata dell’alimento.</w:t>
      </w:r>
    </w:p>
    <w:p w:rsidR="000621A1" w:rsidRPr="006B7D32" w:rsidRDefault="00FA56E3" w:rsidP="000621A1">
      <w:p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Il livello di riempimento della batteria</w:t>
      </w:r>
      <w:r w:rsidR="00B927FE" w:rsidRPr="006B7D32">
        <w:rPr>
          <w:rFonts w:ascii="Bookman Old Style" w:hAnsi="Bookman Old Style" w:cs="Times New Roman"/>
          <w:color w:val="000000" w:themeColor="text1"/>
          <w:sz w:val="24"/>
          <w:szCs w:val="24"/>
        </w:rPr>
        <w:t xml:space="preserve"> corrisponde </w:t>
      </w:r>
      <w:r w:rsidR="002D47D6" w:rsidRPr="006B7D32">
        <w:rPr>
          <w:rFonts w:ascii="Bookman Old Style" w:hAnsi="Bookman Old Style" w:cs="Times New Roman"/>
          <w:color w:val="000000" w:themeColor="text1"/>
          <w:sz w:val="24"/>
          <w:szCs w:val="24"/>
        </w:rPr>
        <w:t xml:space="preserve">infatti </w:t>
      </w:r>
      <w:r w:rsidR="00B927FE" w:rsidRPr="006B7D32">
        <w:rPr>
          <w:rFonts w:ascii="Bookman Old Style" w:hAnsi="Bookman Old Style" w:cs="Times New Roman"/>
          <w:color w:val="000000" w:themeColor="text1"/>
          <w:sz w:val="24"/>
          <w:szCs w:val="24"/>
        </w:rPr>
        <w:t xml:space="preserve">alla percentuale di quello specifico nutriente che la porzione </w:t>
      </w:r>
      <w:r w:rsidR="00C97E51" w:rsidRPr="006B7D32">
        <w:rPr>
          <w:rFonts w:ascii="Bookman Old Style" w:hAnsi="Bookman Old Style" w:cs="Times New Roman"/>
          <w:color w:val="000000" w:themeColor="text1"/>
          <w:sz w:val="24"/>
          <w:szCs w:val="24"/>
        </w:rPr>
        <w:t xml:space="preserve">consigliata </w:t>
      </w:r>
      <w:r w:rsidR="00B927FE" w:rsidRPr="006B7D32">
        <w:rPr>
          <w:rFonts w:ascii="Bookman Old Style" w:hAnsi="Bookman Old Style" w:cs="Times New Roman"/>
          <w:color w:val="000000" w:themeColor="text1"/>
          <w:sz w:val="24"/>
          <w:szCs w:val="24"/>
        </w:rPr>
        <w:t>dell’alimento apporta alla dieta del consumatore</w:t>
      </w:r>
      <w:r w:rsidRPr="006B7D32">
        <w:rPr>
          <w:rFonts w:ascii="Bookman Old Style" w:hAnsi="Bookman Old Style" w:cs="Times New Roman"/>
          <w:color w:val="000000" w:themeColor="text1"/>
          <w:sz w:val="24"/>
          <w:szCs w:val="24"/>
        </w:rPr>
        <w:t>, facendo riferimento alle Assunzioni di Riferiment</w:t>
      </w:r>
      <w:r w:rsidR="000621A1" w:rsidRPr="006B7D32">
        <w:rPr>
          <w:rFonts w:ascii="Bookman Old Style" w:hAnsi="Bookman Old Style" w:cs="Times New Roman"/>
          <w:color w:val="000000" w:themeColor="text1"/>
          <w:sz w:val="24"/>
          <w:szCs w:val="24"/>
        </w:rPr>
        <w:t>o</w:t>
      </w:r>
      <w:r w:rsidRPr="006B7D32">
        <w:rPr>
          <w:rFonts w:ascii="Bookman Old Style" w:hAnsi="Bookman Old Style" w:cs="Times New Roman"/>
          <w:color w:val="000000" w:themeColor="text1"/>
          <w:sz w:val="24"/>
          <w:szCs w:val="24"/>
        </w:rPr>
        <w:t xml:space="preserve"> </w:t>
      </w:r>
      <w:r w:rsidR="000621A1" w:rsidRPr="006B7D32">
        <w:rPr>
          <w:rFonts w:ascii="Bookman Old Style" w:hAnsi="Bookman Old Style" w:cs="Times New Roman"/>
          <w:color w:val="000000" w:themeColor="text1"/>
          <w:sz w:val="24"/>
          <w:szCs w:val="24"/>
        </w:rPr>
        <w:t xml:space="preserve">(parte B dell'Allegato XIII del regolamento UE 1169/2011). </w:t>
      </w:r>
    </w:p>
    <w:p w:rsidR="00B927FE" w:rsidRDefault="000443AE" w:rsidP="00E0702A">
      <w:pPr>
        <w:spacing w:after="240" w:line="240" w:lineRule="auto"/>
        <w:jc w:val="both"/>
        <w:rPr>
          <w:rFonts w:ascii="Bookman Old Style" w:hAnsi="Bookman Old Style" w:cs="Times New Roman"/>
          <w:sz w:val="24"/>
          <w:szCs w:val="24"/>
        </w:rPr>
      </w:pPr>
      <w:r>
        <w:rPr>
          <w:rFonts w:ascii="Bookman Old Style" w:hAnsi="Bookman Old Style" w:cs="Times New Roman"/>
          <w:sz w:val="24"/>
          <w:szCs w:val="24"/>
        </w:rPr>
        <w:t>Il consumatore</w:t>
      </w:r>
      <w:r w:rsidR="00B927FE" w:rsidRPr="002D47D6">
        <w:rPr>
          <w:rFonts w:ascii="Bookman Old Style" w:hAnsi="Bookman Old Style" w:cs="Times New Roman"/>
          <w:sz w:val="24"/>
          <w:szCs w:val="24"/>
        </w:rPr>
        <w:t xml:space="preserve"> dovrà quindi stare attento a non “</w:t>
      </w:r>
      <w:r w:rsidR="00C97E51" w:rsidRPr="00B94D32">
        <w:rPr>
          <w:rFonts w:ascii="Bookman Old Style" w:hAnsi="Bookman Old Style" w:cs="Times New Roman"/>
          <w:sz w:val="24"/>
          <w:szCs w:val="24"/>
        </w:rPr>
        <w:t>riempire</w:t>
      </w:r>
      <w:r w:rsidR="00B927FE" w:rsidRPr="002D47D6">
        <w:rPr>
          <w:rFonts w:ascii="Bookman Old Style" w:hAnsi="Bookman Old Style" w:cs="Times New Roman"/>
          <w:sz w:val="24"/>
          <w:szCs w:val="24"/>
        </w:rPr>
        <w:t xml:space="preserve">” più del necessario </w:t>
      </w:r>
      <w:r w:rsidR="00C97E51">
        <w:rPr>
          <w:rFonts w:ascii="Bookman Old Style" w:hAnsi="Bookman Old Style" w:cs="Times New Roman"/>
          <w:sz w:val="24"/>
          <w:szCs w:val="24"/>
        </w:rPr>
        <w:t>la batteria corrispondente a</w:t>
      </w:r>
      <w:r w:rsidR="00B927FE" w:rsidRPr="002D47D6">
        <w:rPr>
          <w:rFonts w:ascii="Bookman Old Style" w:hAnsi="Bookman Old Style" w:cs="Times New Roman"/>
          <w:sz w:val="24"/>
          <w:szCs w:val="24"/>
        </w:rPr>
        <w:t>i singoli nutrienti</w:t>
      </w:r>
      <w:r w:rsidR="00C97E51">
        <w:rPr>
          <w:rFonts w:ascii="Bookman Old Style" w:hAnsi="Bookman Old Style" w:cs="Times New Roman"/>
          <w:sz w:val="24"/>
          <w:szCs w:val="24"/>
        </w:rPr>
        <w:t xml:space="preserve">, tenendo </w:t>
      </w:r>
      <w:r w:rsidR="00B94D32">
        <w:rPr>
          <w:rFonts w:ascii="Bookman Old Style" w:hAnsi="Bookman Old Style" w:cs="Times New Roman"/>
          <w:sz w:val="24"/>
          <w:szCs w:val="24"/>
        </w:rPr>
        <w:t xml:space="preserve">conto </w:t>
      </w:r>
      <w:r w:rsidR="00B94D32" w:rsidRPr="002D47D6">
        <w:rPr>
          <w:rFonts w:ascii="Bookman Old Style" w:hAnsi="Bookman Old Style" w:cs="Times New Roman"/>
          <w:sz w:val="24"/>
          <w:szCs w:val="24"/>
        </w:rPr>
        <w:t>degli</w:t>
      </w:r>
      <w:r>
        <w:rPr>
          <w:rFonts w:ascii="Bookman Old Style" w:hAnsi="Bookman Old Style" w:cs="Times New Roman"/>
          <w:sz w:val="24"/>
          <w:szCs w:val="24"/>
        </w:rPr>
        <w:t xml:space="preserve"> altri </w:t>
      </w:r>
      <w:r w:rsidR="00B927FE" w:rsidRPr="002D47D6">
        <w:rPr>
          <w:rFonts w:ascii="Bookman Old Style" w:hAnsi="Bookman Old Style" w:cs="Times New Roman"/>
          <w:sz w:val="24"/>
          <w:szCs w:val="24"/>
        </w:rPr>
        <w:t>alimenti</w:t>
      </w:r>
      <w:r>
        <w:rPr>
          <w:rFonts w:ascii="Bookman Old Style" w:hAnsi="Bookman Old Style" w:cs="Times New Roman"/>
          <w:sz w:val="24"/>
          <w:szCs w:val="24"/>
        </w:rPr>
        <w:t>, e quindi nutrienti e calorie,</w:t>
      </w:r>
      <w:r w:rsidR="00B94D32">
        <w:rPr>
          <w:rFonts w:ascii="Bookman Old Style" w:hAnsi="Bookman Old Style" w:cs="Times New Roman"/>
          <w:sz w:val="24"/>
          <w:szCs w:val="24"/>
        </w:rPr>
        <w:t xml:space="preserve"> </w:t>
      </w:r>
      <w:r w:rsidR="00B927FE" w:rsidRPr="002D47D6">
        <w:rPr>
          <w:rFonts w:ascii="Bookman Old Style" w:hAnsi="Bookman Old Style" w:cs="Times New Roman"/>
          <w:sz w:val="24"/>
          <w:szCs w:val="24"/>
        </w:rPr>
        <w:t>consumati nell’arco della giornata.</w:t>
      </w:r>
    </w:p>
    <w:p w:rsidR="002D47D6" w:rsidRPr="002D47D6" w:rsidRDefault="005D624A" w:rsidP="002D47D6">
      <w:pPr>
        <w:spacing w:after="120" w:line="240" w:lineRule="auto"/>
        <w:ind w:right="-1"/>
        <w:rPr>
          <w:rFonts w:ascii="Bookman Old Style" w:hAnsi="Bookman Old Style" w:cs="Times New Roman"/>
          <w:i/>
          <w:sz w:val="24"/>
          <w:szCs w:val="24"/>
        </w:rPr>
      </w:pPr>
      <w:r w:rsidRPr="002D47D6">
        <w:rPr>
          <w:rFonts w:ascii="Bookman Old Style" w:hAnsi="Bookman Old Style" w:cs="Times New Roman"/>
          <w:i/>
          <w:sz w:val="24"/>
          <w:szCs w:val="24"/>
        </w:rPr>
        <w:t>2</w:t>
      </w:r>
      <w:r w:rsidR="002D47D6" w:rsidRPr="002D47D6">
        <w:rPr>
          <w:rFonts w:ascii="Bookman Old Style" w:hAnsi="Bookman Old Style" w:cs="Times New Roman"/>
          <w:i/>
          <w:sz w:val="24"/>
          <w:szCs w:val="24"/>
        </w:rPr>
        <w:t xml:space="preserve">. </w:t>
      </w:r>
      <w:r w:rsidR="00632632" w:rsidRPr="002D47D6">
        <w:rPr>
          <w:rFonts w:ascii="Bookman Old Style" w:hAnsi="Bookman Old Style" w:cs="Times New Roman"/>
          <w:i/>
          <w:sz w:val="24"/>
          <w:szCs w:val="24"/>
        </w:rPr>
        <w:t xml:space="preserve">Titolarità del </w:t>
      </w:r>
      <w:r w:rsidR="00163D46">
        <w:rPr>
          <w:rFonts w:ascii="Bookman Old Style" w:hAnsi="Bookman Old Style" w:cs="Times New Roman"/>
          <w:i/>
          <w:sz w:val="24"/>
          <w:szCs w:val="24"/>
        </w:rPr>
        <w:t>marchio</w:t>
      </w:r>
      <w:r w:rsidR="00632632" w:rsidRPr="002D47D6">
        <w:rPr>
          <w:rFonts w:ascii="Bookman Old Style" w:hAnsi="Bookman Old Style" w:cs="Times New Roman"/>
          <w:i/>
          <w:sz w:val="24"/>
          <w:szCs w:val="24"/>
        </w:rPr>
        <w:t xml:space="preserve"> </w:t>
      </w:r>
      <w:proofErr w:type="spellStart"/>
      <w:r w:rsidR="00632632" w:rsidRPr="002D47D6">
        <w:rPr>
          <w:rFonts w:ascii="Bookman Old Style" w:hAnsi="Bookman Old Style" w:cs="Times New Roman"/>
          <w:i/>
          <w:sz w:val="24"/>
          <w:szCs w:val="24"/>
        </w:rPr>
        <w:t>NutrInform</w:t>
      </w:r>
      <w:proofErr w:type="spellEnd"/>
      <w:r w:rsidR="00632632" w:rsidRPr="002D47D6">
        <w:rPr>
          <w:rFonts w:ascii="Bookman Old Style" w:hAnsi="Bookman Old Style" w:cs="Times New Roman"/>
          <w:i/>
          <w:sz w:val="24"/>
          <w:szCs w:val="24"/>
        </w:rPr>
        <w:t xml:space="preserve"> </w:t>
      </w:r>
      <w:proofErr w:type="spellStart"/>
      <w:r w:rsidR="00632632" w:rsidRPr="002D47D6">
        <w:rPr>
          <w:rFonts w:ascii="Bookman Old Style" w:hAnsi="Bookman Old Style" w:cs="Times New Roman"/>
          <w:i/>
          <w:sz w:val="24"/>
          <w:szCs w:val="24"/>
        </w:rPr>
        <w:t>Battery</w:t>
      </w:r>
      <w:proofErr w:type="spellEnd"/>
    </w:p>
    <w:p w:rsidR="00B927FE" w:rsidRDefault="00B927FE" w:rsidP="00E0702A">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titolare del </w:t>
      </w:r>
      <w:r w:rsidR="00113070">
        <w:rPr>
          <w:rFonts w:ascii="Bookman Old Style" w:hAnsi="Bookman Old Style" w:cs="Times New Roman"/>
          <w:sz w:val="24"/>
          <w:szCs w:val="24"/>
        </w:rPr>
        <w:t xml:space="preserve">marchio </w:t>
      </w:r>
      <w:r w:rsidRPr="002D47D6">
        <w:rPr>
          <w:rFonts w:ascii="Bookman Old Style" w:hAnsi="Bookman Old Style" w:cs="Times New Roman"/>
          <w:sz w:val="24"/>
          <w:szCs w:val="24"/>
        </w:rPr>
        <w:t xml:space="preserve">è il Ministero dello sviluppo economico che lo gestisce. </w:t>
      </w:r>
      <w:r w:rsidR="00341F0E" w:rsidRPr="00341F0E">
        <w:rPr>
          <w:rFonts w:ascii="Bookman Old Style" w:hAnsi="Bookman Old Style" w:cs="Times New Roman"/>
          <w:sz w:val="24"/>
          <w:szCs w:val="24"/>
        </w:rPr>
        <w:t>L’</w:t>
      </w:r>
      <w:r w:rsidR="00341F0E">
        <w:rPr>
          <w:rFonts w:ascii="Bookman Old Style" w:hAnsi="Bookman Old Style" w:cs="Times New Roman"/>
          <w:sz w:val="24"/>
          <w:szCs w:val="24"/>
        </w:rPr>
        <w:t xml:space="preserve">utilizzo del </w:t>
      </w:r>
      <w:r w:rsidR="00113070">
        <w:rPr>
          <w:rFonts w:ascii="Bookman Old Style" w:hAnsi="Bookman Old Style" w:cs="Times New Roman"/>
          <w:sz w:val="24"/>
          <w:szCs w:val="24"/>
        </w:rPr>
        <w:t xml:space="preserve">marchio </w:t>
      </w:r>
      <w:r w:rsidR="00341F0E" w:rsidRPr="002D47D6">
        <w:rPr>
          <w:rFonts w:ascii="Bookman Old Style" w:hAnsi="Bookman Old Style" w:cs="Times New Roman"/>
          <w:sz w:val="24"/>
          <w:szCs w:val="24"/>
        </w:rPr>
        <w:t xml:space="preserve">da parte degli operatori </w:t>
      </w:r>
      <w:r w:rsidR="00341F0E">
        <w:rPr>
          <w:rFonts w:ascii="Bookman Old Style" w:hAnsi="Bookman Old Style" w:cs="Times New Roman"/>
          <w:sz w:val="24"/>
          <w:szCs w:val="24"/>
        </w:rPr>
        <w:t xml:space="preserve">è volontario ed a titolo gratuito e </w:t>
      </w:r>
      <w:r w:rsidRPr="002D47D6">
        <w:rPr>
          <w:rFonts w:ascii="Bookman Old Style" w:hAnsi="Bookman Old Style" w:cs="Times New Roman"/>
          <w:sz w:val="24"/>
          <w:szCs w:val="24"/>
        </w:rPr>
        <w:t>non ne comporta il trasferimento di proprietà.</w:t>
      </w:r>
    </w:p>
    <w:p w:rsidR="00B927FE" w:rsidRPr="002D47D6" w:rsidRDefault="00632632" w:rsidP="002D47D6">
      <w:pPr>
        <w:spacing w:after="120" w:line="240" w:lineRule="auto"/>
        <w:ind w:right="-1"/>
        <w:rPr>
          <w:rFonts w:ascii="Bookman Old Style" w:hAnsi="Bookman Old Style" w:cs="Times New Roman"/>
          <w:sz w:val="24"/>
          <w:szCs w:val="24"/>
        </w:rPr>
      </w:pPr>
      <w:r w:rsidRPr="002D47D6">
        <w:rPr>
          <w:rFonts w:ascii="Bookman Old Style" w:hAnsi="Bookman Old Style" w:cs="Times New Roman"/>
          <w:sz w:val="24"/>
          <w:szCs w:val="24"/>
        </w:rPr>
        <w:t>3</w:t>
      </w:r>
      <w:r w:rsidR="002D47D6" w:rsidRPr="002D47D6">
        <w:rPr>
          <w:rFonts w:ascii="Bookman Old Style" w:hAnsi="Bookman Old Style" w:cs="Times New Roman"/>
          <w:sz w:val="24"/>
          <w:szCs w:val="24"/>
        </w:rPr>
        <w:t xml:space="preserve">. </w:t>
      </w:r>
      <w:r w:rsidRPr="002D47D6">
        <w:rPr>
          <w:rFonts w:ascii="Bookman Old Style" w:hAnsi="Bookman Old Style" w:cs="Times New Roman"/>
          <w:i/>
          <w:sz w:val="24"/>
          <w:szCs w:val="24"/>
        </w:rPr>
        <w:t xml:space="preserve">Utilizzatori del </w:t>
      </w:r>
      <w:r w:rsidR="00163D46">
        <w:rPr>
          <w:rFonts w:ascii="Bookman Old Style" w:hAnsi="Bookman Old Style" w:cs="Times New Roman"/>
          <w:i/>
          <w:sz w:val="24"/>
          <w:szCs w:val="24"/>
        </w:rPr>
        <w:t>marchio</w:t>
      </w:r>
      <w:r w:rsidRPr="002D47D6">
        <w:rPr>
          <w:rFonts w:ascii="Bookman Old Style" w:hAnsi="Bookman Old Style" w:cs="Times New Roman"/>
          <w:i/>
          <w:sz w:val="24"/>
          <w:szCs w:val="24"/>
        </w:rPr>
        <w:t xml:space="preserve"> </w:t>
      </w:r>
      <w:proofErr w:type="spellStart"/>
      <w:r w:rsidRPr="002D47D6">
        <w:rPr>
          <w:rFonts w:ascii="Bookman Old Style" w:hAnsi="Bookman Old Style" w:cs="Times New Roman"/>
          <w:i/>
          <w:sz w:val="24"/>
          <w:szCs w:val="24"/>
        </w:rPr>
        <w:t>NutrInform</w:t>
      </w:r>
      <w:proofErr w:type="spellEnd"/>
      <w:r w:rsidRPr="002D47D6">
        <w:rPr>
          <w:rFonts w:ascii="Bookman Old Style" w:hAnsi="Bookman Old Style" w:cs="Times New Roman"/>
          <w:i/>
          <w:sz w:val="24"/>
          <w:szCs w:val="24"/>
        </w:rPr>
        <w:t xml:space="preserve"> </w:t>
      </w:r>
      <w:proofErr w:type="spellStart"/>
      <w:r w:rsidRPr="002D47D6">
        <w:rPr>
          <w:rFonts w:ascii="Bookman Old Style" w:hAnsi="Bookman Old Style" w:cs="Times New Roman"/>
          <w:i/>
          <w:sz w:val="24"/>
          <w:szCs w:val="24"/>
        </w:rPr>
        <w:t>Battery</w:t>
      </w:r>
      <w:proofErr w:type="spellEnd"/>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L’utilizzo del </w:t>
      </w:r>
      <w:r w:rsidR="00113070">
        <w:rPr>
          <w:rFonts w:ascii="Bookman Old Style" w:hAnsi="Bookman Old Style" w:cs="Times New Roman"/>
          <w:sz w:val="24"/>
          <w:szCs w:val="24"/>
        </w:rPr>
        <w:t xml:space="preserve">marchio </w:t>
      </w:r>
      <w:r w:rsidRPr="002D47D6">
        <w:rPr>
          <w:rFonts w:ascii="Bookman Old Style" w:hAnsi="Bookman Old Style" w:cs="Times New Roman"/>
          <w:sz w:val="24"/>
          <w:szCs w:val="24"/>
        </w:rPr>
        <w:t>è riservato alle persone fisiche o giuridiche, produttori e distributori di prodotti alimentari commercializzati in Italia e nel mercato unico europeo.</w:t>
      </w:r>
    </w:p>
    <w:p w:rsidR="00B927FE" w:rsidRDefault="00B927FE" w:rsidP="00E0702A">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pubbliche amministrazioni </w:t>
      </w:r>
      <w:r w:rsidR="002D47D6" w:rsidRPr="002D47D6">
        <w:rPr>
          <w:rFonts w:ascii="Bookman Old Style" w:hAnsi="Bookman Old Style" w:cs="Times New Roman"/>
          <w:sz w:val="24"/>
          <w:szCs w:val="24"/>
        </w:rPr>
        <w:t>possono</w:t>
      </w:r>
      <w:r w:rsidRPr="002D47D6">
        <w:rPr>
          <w:rFonts w:ascii="Bookman Old Style" w:hAnsi="Bookman Old Style" w:cs="Times New Roman"/>
          <w:sz w:val="24"/>
          <w:szCs w:val="24"/>
        </w:rPr>
        <w:t xml:space="preserve"> utilizzare il </w:t>
      </w:r>
      <w:r w:rsidR="00113070">
        <w:rPr>
          <w:rFonts w:ascii="Bookman Old Style" w:hAnsi="Bookman Old Style" w:cs="Times New Roman"/>
          <w:sz w:val="24"/>
          <w:szCs w:val="24"/>
        </w:rPr>
        <w:t xml:space="preserve">marchio </w:t>
      </w:r>
      <w:r w:rsidRPr="002D47D6">
        <w:rPr>
          <w:rFonts w:ascii="Bookman Old Style" w:hAnsi="Bookman Old Style" w:cs="Times New Roman"/>
          <w:sz w:val="24"/>
          <w:szCs w:val="24"/>
        </w:rPr>
        <w:t xml:space="preserve">per </w:t>
      </w:r>
      <w:r w:rsidR="002D47D6" w:rsidRPr="002D47D6">
        <w:rPr>
          <w:rFonts w:ascii="Bookman Old Style" w:hAnsi="Bookman Old Style" w:cs="Times New Roman"/>
          <w:sz w:val="24"/>
          <w:szCs w:val="24"/>
        </w:rPr>
        <w:t>le loro campagne informative.</w:t>
      </w:r>
    </w:p>
    <w:p w:rsidR="002D47D6" w:rsidRPr="002D47D6" w:rsidRDefault="002D47D6" w:rsidP="002D47D6">
      <w:pPr>
        <w:spacing w:after="120" w:line="240" w:lineRule="auto"/>
        <w:rPr>
          <w:rFonts w:ascii="Bookman Old Style" w:hAnsi="Bookman Old Style" w:cs="Times New Roman"/>
          <w:sz w:val="24"/>
          <w:szCs w:val="24"/>
        </w:rPr>
      </w:pPr>
      <w:r w:rsidRPr="002D47D6">
        <w:rPr>
          <w:rFonts w:ascii="Bookman Old Style" w:hAnsi="Bookman Old Style" w:cs="Times New Roman"/>
          <w:sz w:val="24"/>
          <w:szCs w:val="24"/>
        </w:rPr>
        <w:lastRenderedPageBreak/>
        <w:t xml:space="preserve">4. </w:t>
      </w:r>
      <w:r w:rsidRPr="002D47D6">
        <w:rPr>
          <w:rFonts w:ascii="Bookman Old Style" w:hAnsi="Bookman Old Style" w:cs="Times New Roman"/>
          <w:i/>
          <w:sz w:val="24"/>
          <w:szCs w:val="24"/>
        </w:rPr>
        <w:t xml:space="preserve">Informativa sull’uso del </w:t>
      </w:r>
      <w:r w:rsidR="00113070">
        <w:rPr>
          <w:rFonts w:ascii="Bookman Old Style" w:hAnsi="Bookman Old Style" w:cs="Times New Roman"/>
          <w:i/>
          <w:sz w:val="24"/>
          <w:szCs w:val="24"/>
        </w:rPr>
        <w:t>marchio</w:t>
      </w:r>
    </w:p>
    <w:p w:rsidR="00B927FE" w:rsidRPr="002D47D6" w:rsidRDefault="00A84DE4" w:rsidP="002D47D6">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L’imprenditore del settore alimentare</w:t>
      </w:r>
      <w:r w:rsidR="00B927FE" w:rsidRPr="002D47D6">
        <w:rPr>
          <w:rFonts w:ascii="Bookman Old Style" w:hAnsi="Bookman Old Style" w:cs="Times New Roman"/>
          <w:sz w:val="24"/>
          <w:szCs w:val="24"/>
        </w:rPr>
        <w:t>, idoneo all</w:t>
      </w:r>
      <w:r w:rsidR="002D47D6" w:rsidRPr="002D47D6">
        <w:rPr>
          <w:rFonts w:ascii="Bookman Old Style" w:hAnsi="Bookman Old Style" w:cs="Times New Roman"/>
          <w:sz w:val="24"/>
          <w:szCs w:val="24"/>
        </w:rPr>
        <w:t>’</w:t>
      </w:r>
      <w:r w:rsidR="00B927FE" w:rsidRPr="002D47D6">
        <w:rPr>
          <w:rFonts w:ascii="Bookman Old Style" w:hAnsi="Bookman Old Style" w:cs="Times New Roman"/>
          <w:sz w:val="24"/>
          <w:szCs w:val="24"/>
        </w:rPr>
        <w:t xml:space="preserve">uso del </w:t>
      </w:r>
      <w:r w:rsidR="00113070">
        <w:rPr>
          <w:rFonts w:ascii="Bookman Old Style" w:hAnsi="Bookman Old Style" w:cs="Times New Roman"/>
          <w:sz w:val="24"/>
          <w:szCs w:val="24"/>
        </w:rPr>
        <w:t>marchio</w:t>
      </w:r>
      <w:r>
        <w:rPr>
          <w:rFonts w:ascii="Bookman Old Style" w:hAnsi="Bookman Old Style" w:cs="Times New Roman"/>
          <w:sz w:val="24"/>
          <w:szCs w:val="24"/>
        </w:rPr>
        <w:t>, che</w:t>
      </w:r>
      <w:r w:rsidR="00363E9C">
        <w:rPr>
          <w:rFonts w:ascii="Bookman Old Style" w:hAnsi="Bookman Old Style" w:cs="Times New Roman"/>
          <w:sz w:val="24"/>
          <w:szCs w:val="24"/>
        </w:rPr>
        <w:t xml:space="preserve"> intenda adottarlo</w:t>
      </w:r>
      <w:r w:rsidR="00B927FE" w:rsidRPr="002D47D6">
        <w:rPr>
          <w:rFonts w:ascii="Bookman Old Style" w:hAnsi="Bookman Old Style" w:cs="Times New Roman"/>
          <w:sz w:val="24"/>
          <w:szCs w:val="24"/>
        </w:rPr>
        <w:t xml:space="preserve"> dovrà comunicare la propria </w:t>
      </w:r>
      <w:r w:rsidR="002D47D6" w:rsidRPr="002D47D6">
        <w:rPr>
          <w:rFonts w:ascii="Bookman Old Style" w:hAnsi="Bookman Old Style" w:cs="Times New Roman"/>
          <w:sz w:val="24"/>
          <w:szCs w:val="24"/>
        </w:rPr>
        <w:t xml:space="preserve">adesione </w:t>
      </w:r>
      <w:r w:rsidR="00B927FE" w:rsidRPr="002D47D6">
        <w:rPr>
          <w:rFonts w:ascii="Bookman Old Style" w:hAnsi="Bookman Old Style" w:cs="Times New Roman"/>
          <w:sz w:val="24"/>
          <w:szCs w:val="24"/>
        </w:rPr>
        <w:t xml:space="preserve">registrandosi </w:t>
      </w:r>
      <w:r w:rsidR="00363E9C">
        <w:rPr>
          <w:rFonts w:ascii="Bookman Old Style" w:hAnsi="Bookman Old Style" w:cs="Times New Roman"/>
          <w:sz w:val="24"/>
          <w:szCs w:val="24"/>
        </w:rPr>
        <w:t xml:space="preserve">all’apposita sezione </w:t>
      </w:r>
      <w:r w:rsidR="00B927FE" w:rsidRPr="002D47D6">
        <w:rPr>
          <w:rFonts w:ascii="Bookman Old Style" w:hAnsi="Bookman Old Style" w:cs="Times New Roman"/>
          <w:sz w:val="24"/>
          <w:szCs w:val="24"/>
        </w:rPr>
        <w:t>sul sito</w:t>
      </w:r>
      <w:r w:rsidR="002D47D6" w:rsidRPr="002D47D6">
        <w:rPr>
          <w:rFonts w:ascii="Bookman Old Style" w:hAnsi="Bookman Old Style" w:cs="Times New Roman"/>
          <w:sz w:val="24"/>
          <w:szCs w:val="24"/>
        </w:rPr>
        <w:t xml:space="preserve"> del Ministero della salute </w:t>
      </w:r>
      <w:r w:rsidR="00363E9C">
        <w:rPr>
          <w:rFonts w:ascii="Bookman Old Style" w:hAnsi="Bookman Old Style" w:cs="Times New Roman"/>
          <w:sz w:val="24"/>
          <w:szCs w:val="24"/>
        </w:rPr>
        <w:t>specificando:</w:t>
      </w:r>
    </w:p>
    <w:p w:rsidR="00B927FE" w:rsidRPr="002D47D6" w:rsidRDefault="00B927FE" w:rsidP="00FC371D">
      <w:pPr>
        <w:pStyle w:val="Paragrafoelenco"/>
        <w:numPr>
          <w:ilvl w:val="0"/>
          <w:numId w:val="8"/>
        </w:numPr>
        <w:tabs>
          <w:tab w:val="left" w:pos="284"/>
        </w:tabs>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il tipo di attività svolta;</w:t>
      </w:r>
    </w:p>
    <w:p w:rsidR="004A5F44" w:rsidRPr="004A5F44" w:rsidRDefault="00B927FE" w:rsidP="00FC371D">
      <w:pPr>
        <w:pStyle w:val="Paragrafoelenco"/>
        <w:numPr>
          <w:ilvl w:val="0"/>
          <w:numId w:val="8"/>
        </w:numPr>
        <w:tabs>
          <w:tab w:val="left" w:pos="284"/>
        </w:tabs>
        <w:spacing w:after="120" w:line="240" w:lineRule="auto"/>
        <w:jc w:val="both"/>
        <w:rPr>
          <w:rFonts w:ascii="Bookman Old Style" w:hAnsi="Bookman Old Style" w:cs="Times New Roman"/>
          <w:sz w:val="24"/>
          <w:szCs w:val="24"/>
        </w:rPr>
      </w:pPr>
      <w:r w:rsidRPr="004A5F44">
        <w:rPr>
          <w:rFonts w:ascii="Bookman Old Style" w:hAnsi="Bookman Old Style" w:cs="Times New Roman"/>
          <w:sz w:val="24"/>
          <w:szCs w:val="24"/>
        </w:rPr>
        <w:t>la marca e</w:t>
      </w:r>
      <w:r w:rsidR="004A5F44">
        <w:rPr>
          <w:rFonts w:ascii="Bookman Old Style" w:hAnsi="Bookman Old Style" w:cs="Times New Roman"/>
          <w:sz w:val="24"/>
          <w:szCs w:val="24"/>
        </w:rPr>
        <w:t xml:space="preserve"> la categoria </w:t>
      </w:r>
      <w:r w:rsidRPr="004A5F44">
        <w:rPr>
          <w:rFonts w:ascii="Bookman Old Style" w:hAnsi="Bookman Old Style" w:cs="Times New Roman"/>
          <w:sz w:val="24"/>
          <w:szCs w:val="24"/>
        </w:rPr>
        <w:t>di prodotti sui quali si utilizzerà il</w:t>
      </w:r>
      <w:r w:rsidR="00B94D32">
        <w:rPr>
          <w:rFonts w:ascii="Bookman Old Style" w:hAnsi="Bookman Old Style" w:cs="Times New Roman"/>
          <w:sz w:val="24"/>
          <w:szCs w:val="24"/>
        </w:rPr>
        <w:t xml:space="preserve"> </w:t>
      </w:r>
      <w:r w:rsidR="00113070">
        <w:rPr>
          <w:rFonts w:ascii="Bookman Old Style" w:hAnsi="Bookman Old Style" w:cs="Times New Roman"/>
          <w:sz w:val="24"/>
          <w:szCs w:val="24"/>
        </w:rPr>
        <w:t>marchio</w:t>
      </w:r>
      <w:r w:rsidRPr="004A5F44">
        <w:rPr>
          <w:rFonts w:ascii="Bookman Old Style" w:hAnsi="Bookman Old Style" w:cs="Times New Roman"/>
          <w:sz w:val="24"/>
          <w:szCs w:val="24"/>
        </w:rPr>
        <w:t>;</w:t>
      </w:r>
    </w:p>
    <w:p w:rsidR="00B927FE" w:rsidRPr="004A5F44" w:rsidRDefault="00B927FE" w:rsidP="00FC371D">
      <w:pPr>
        <w:pStyle w:val="Paragrafoelenco"/>
        <w:numPr>
          <w:ilvl w:val="0"/>
          <w:numId w:val="8"/>
        </w:numPr>
        <w:tabs>
          <w:tab w:val="left" w:pos="284"/>
        </w:tabs>
        <w:spacing w:after="120" w:line="240" w:lineRule="auto"/>
        <w:jc w:val="both"/>
        <w:rPr>
          <w:rFonts w:ascii="Bookman Old Style" w:hAnsi="Bookman Old Style" w:cs="Times New Roman"/>
          <w:sz w:val="24"/>
          <w:szCs w:val="24"/>
        </w:rPr>
      </w:pPr>
      <w:r w:rsidRPr="004A5F44">
        <w:rPr>
          <w:rFonts w:ascii="Bookman Old Style" w:hAnsi="Bookman Old Style" w:cs="Times New Roman"/>
          <w:sz w:val="24"/>
          <w:szCs w:val="24"/>
        </w:rPr>
        <w:t xml:space="preserve">l’impegno a rispettare il </w:t>
      </w:r>
      <w:r w:rsidR="004A5F44" w:rsidRPr="004A5F44">
        <w:rPr>
          <w:rFonts w:ascii="Bookman Old Style" w:hAnsi="Bookman Old Style" w:cs="Times New Roman"/>
          <w:sz w:val="24"/>
          <w:szCs w:val="24"/>
        </w:rPr>
        <w:t xml:space="preserve">decreto di istituzione del </w:t>
      </w:r>
      <w:r w:rsidR="00113070">
        <w:rPr>
          <w:rFonts w:ascii="Bookman Old Style" w:hAnsi="Bookman Old Style" w:cs="Times New Roman"/>
          <w:sz w:val="24"/>
          <w:szCs w:val="24"/>
        </w:rPr>
        <w:t xml:space="preserve">marchio </w:t>
      </w:r>
      <w:r w:rsidR="004A5F44" w:rsidRPr="004A5F44">
        <w:rPr>
          <w:rFonts w:ascii="Bookman Old Style" w:hAnsi="Bookman Old Style" w:cs="Times New Roman"/>
          <w:sz w:val="24"/>
          <w:szCs w:val="24"/>
        </w:rPr>
        <w:t>ed</w:t>
      </w:r>
      <w:r w:rsidR="004A5F44">
        <w:rPr>
          <w:rFonts w:ascii="Bookman Old Style" w:hAnsi="Bookman Old Style" w:cs="Times New Roman"/>
          <w:sz w:val="24"/>
          <w:szCs w:val="24"/>
        </w:rPr>
        <w:t xml:space="preserve"> il</w:t>
      </w:r>
      <w:r w:rsidR="004A5F44" w:rsidRPr="004A5F44">
        <w:rPr>
          <w:rFonts w:ascii="Bookman Old Style" w:hAnsi="Bookman Old Style" w:cs="Times New Roman"/>
          <w:sz w:val="24"/>
          <w:szCs w:val="24"/>
        </w:rPr>
        <w:t xml:space="preserve"> presente regolamento d’uso;</w:t>
      </w:r>
    </w:p>
    <w:p w:rsidR="00666624" w:rsidRDefault="004A5F44" w:rsidP="00FC371D">
      <w:pPr>
        <w:pStyle w:val="Paragrafoelenco"/>
        <w:numPr>
          <w:ilvl w:val="0"/>
          <w:numId w:val="8"/>
        </w:numPr>
        <w:tabs>
          <w:tab w:val="left" w:pos="284"/>
        </w:tabs>
        <w:spacing w:after="240" w:line="240" w:lineRule="auto"/>
        <w:ind w:left="714" w:hanging="357"/>
        <w:contextualSpacing w:val="0"/>
        <w:jc w:val="both"/>
        <w:rPr>
          <w:rFonts w:ascii="Bookman Old Style" w:hAnsi="Bookman Old Style" w:cs="Times New Roman"/>
          <w:sz w:val="24"/>
          <w:szCs w:val="24"/>
        </w:rPr>
      </w:pPr>
      <w:r w:rsidRPr="00666624">
        <w:rPr>
          <w:rFonts w:ascii="Bookman Old Style" w:hAnsi="Bookman Old Style" w:cs="Times New Roman"/>
          <w:sz w:val="24"/>
          <w:szCs w:val="24"/>
        </w:rPr>
        <w:t xml:space="preserve">l’impegno ad estendere progressivamente il </w:t>
      </w:r>
      <w:r w:rsidR="00113070" w:rsidRPr="00666624">
        <w:rPr>
          <w:rFonts w:ascii="Bookman Old Style" w:hAnsi="Bookman Old Style" w:cs="Times New Roman"/>
          <w:sz w:val="24"/>
          <w:szCs w:val="24"/>
        </w:rPr>
        <w:t xml:space="preserve">marchio </w:t>
      </w:r>
      <w:r w:rsidRPr="00666624">
        <w:rPr>
          <w:rFonts w:ascii="Bookman Old Style" w:hAnsi="Bookman Old Style" w:cs="Times New Roman"/>
          <w:sz w:val="24"/>
          <w:szCs w:val="24"/>
        </w:rPr>
        <w:t>a tutti i prodotti appartenenti alla medesima categoria merceologica.</w:t>
      </w:r>
      <w:r w:rsidR="00447C4E" w:rsidRPr="00666624">
        <w:rPr>
          <w:rFonts w:ascii="Bookman Old Style" w:hAnsi="Bookman Old Style" w:cs="Times New Roman"/>
          <w:sz w:val="24"/>
          <w:szCs w:val="24"/>
        </w:rPr>
        <w:t xml:space="preserve"> </w:t>
      </w:r>
    </w:p>
    <w:p w:rsidR="00B927FE" w:rsidRPr="00666624" w:rsidRDefault="004A5F44" w:rsidP="00666624">
      <w:pPr>
        <w:tabs>
          <w:tab w:val="left" w:pos="284"/>
        </w:tabs>
        <w:spacing w:after="120" w:line="240" w:lineRule="auto"/>
        <w:jc w:val="both"/>
        <w:rPr>
          <w:rFonts w:ascii="Bookman Old Style" w:hAnsi="Bookman Old Style" w:cs="Times New Roman"/>
          <w:sz w:val="24"/>
          <w:szCs w:val="24"/>
        </w:rPr>
      </w:pPr>
      <w:r w:rsidRPr="00666624">
        <w:rPr>
          <w:rFonts w:ascii="Bookman Old Style" w:hAnsi="Bookman Old Style" w:cs="Times New Roman"/>
          <w:sz w:val="24"/>
          <w:szCs w:val="24"/>
        </w:rPr>
        <w:t xml:space="preserve">5. </w:t>
      </w:r>
      <w:r w:rsidRPr="00666624">
        <w:rPr>
          <w:rFonts w:ascii="Bookman Old Style" w:hAnsi="Bookman Old Style" w:cs="Times New Roman"/>
          <w:i/>
          <w:sz w:val="24"/>
          <w:szCs w:val="24"/>
        </w:rPr>
        <w:t>Diritto d’uso</w:t>
      </w:r>
    </w:p>
    <w:p w:rsidR="004A5F44" w:rsidRDefault="004A5F44" w:rsidP="008D7C1D">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diritto all’utilizzo del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 xml:space="preserve">viene </w:t>
      </w:r>
      <w:r w:rsidR="008D7C1D">
        <w:rPr>
          <w:rFonts w:ascii="Bookman Old Style" w:hAnsi="Bookman Old Style" w:cs="Times New Roman"/>
          <w:sz w:val="24"/>
          <w:szCs w:val="24"/>
        </w:rPr>
        <w:t>riconosciuto</w:t>
      </w:r>
      <w:r w:rsidRPr="002D47D6">
        <w:rPr>
          <w:rFonts w:ascii="Bookman Old Style" w:hAnsi="Bookman Old Style" w:cs="Times New Roman"/>
          <w:sz w:val="24"/>
          <w:szCs w:val="24"/>
        </w:rPr>
        <w:t xml:space="preserve"> gratuitamente </w:t>
      </w:r>
      <w:r>
        <w:rPr>
          <w:rFonts w:ascii="Bookman Old Style" w:hAnsi="Bookman Old Style" w:cs="Times New Roman"/>
          <w:sz w:val="24"/>
          <w:szCs w:val="24"/>
        </w:rPr>
        <w:t xml:space="preserve">a tutti </w:t>
      </w:r>
      <w:r w:rsidRPr="002D47D6">
        <w:rPr>
          <w:rFonts w:ascii="Bookman Old Style" w:hAnsi="Bookman Old Style" w:cs="Times New Roman"/>
          <w:sz w:val="24"/>
          <w:szCs w:val="24"/>
        </w:rPr>
        <w:t xml:space="preserve">gli operatori </w:t>
      </w:r>
      <w:r>
        <w:rPr>
          <w:rFonts w:ascii="Bookman Old Style" w:hAnsi="Bookman Old Style" w:cs="Times New Roman"/>
          <w:sz w:val="24"/>
          <w:szCs w:val="24"/>
        </w:rPr>
        <w:t>che ne comunichino la volontà registrandosi sul</w:t>
      </w:r>
      <w:r w:rsidR="00666624">
        <w:rPr>
          <w:rFonts w:ascii="Bookman Old Style" w:hAnsi="Bookman Old Style" w:cs="Times New Roman"/>
          <w:sz w:val="24"/>
          <w:szCs w:val="24"/>
        </w:rPr>
        <w:t>l’apposita sezione del</w:t>
      </w:r>
      <w:r>
        <w:rPr>
          <w:rFonts w:ascii="Bookman Old Style" w:hAnsi="Bookman Old Style" w:cs="Times New Roman"/>
          <w:sz w:val="24"/>
          <w:szCs w:val="24"/>
        </w:rPr>
        <w:t xml:space="preserve"> sito web del Ministero della salute</w:t>
      </w:r>
      <w:r w:rsidR="00666624">
        <w:rPr>
          <w:rFonts w:ascii="Bookman Old Style" w:hAnsi="Bookman Old Style" w:cs="Times New Roman"/>
          <w:sz w:val="24"/>
          <w:szCs w:val="24"/>
        </w:rPr>
        <w:t>.</w:t>
      </w:r>
    </w:p>
    <w:p w:rsidR="004A5F44" w:rsidRDefault="004A5F44" w:rsidP="008D7C1D">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 xml:space="preserve">Tale registrazione </w:t>
      </w:r>
      <w:r w:rsidRPr="002D47D6">
        <w:rPr>
          <w:rFonts w:ascii="Bookman Old Style" w:hAnsi="Bookman Old Style" w:cs="Times New Roman"/>
          <w:sz w:val="24"/>
          <w:szCs w:val="24"/>
        </w:rPr>
        <w:t xml:space="preserve">non conferisce agli operatori un uso esclusivo di utilizzazione del </w:t>
      </w:r>
      <w:r w:rsidR="00113070">
        <w:rPr>
          <w:rFonts w:ascii="Bookman Old Style" w:hAnsi="Bookman Old Style" w:cs="Times New Roman"/>
          <w:sz w:val="24"/>
          <w:szCs w:val="24"/>
        </w:rPr>
        <w:t>marchio</w:t>
      </w:r>
      <w:r>
        <w:rPr>
          <w:rFonts w:ascii="Bookman Old Style" w:hAnsi="Bookman Old Style" w:cs="Times New Roman"/>
          <w:sz w:val="24"/>
          <w:szCs w:val="24"/>
        </w:rPr>
        <w:t xml:space="preserve">. L’utilizzo è </w:t>
      </w:r>
      <w:r w:rsidRPr="002D47D6">
        <w:rPr>
          <w:rFonts w:ascii="Bookman Old Style" w:hAnsi="Bookman Old Style" w:cs="Times New Roman"/>
          <w:sz w:val="24"/>
          <w:szCs w:val="24"/>
        </w:rPr>
        <w:t>perso</w:t>
      </w:r>
      <w:r>
        <w:rPr>
          <w:rFonts w:ascii="Bookman Old Style" w:hAnsi="Bookman Old Style" w:cs="Times New Roman"/>
          <w:sz w:val="24"/>
          <w:szCs w:val="24"/>
        </w:rPr>
        <w:t>nale e non può essere trasferito</w:t>
      </w:r>
      <w:r w:rsidRPr="002D47D6">
        <w:rPr>
          <w:rFonts w:ascii="Bookman Old Style" w:hAnsi="Bookman Old Style" w:cs="Times New Roman"/>
          <w:sz w:val="24"/>
          <w:szCs w:val="24"/>
        </w:rPr>
        <w:t>.</w:t>
      </w:r>
    </w:p>
    <w:p w:rsidR="004A5F44" w:rsidRDefault="004A5F44" w:rsidP="00E0702A">
      <w:pPr>
        <w:spacing w:after="240" w:line="240" w:lineRule="auto"/>
        <w:jc w:val="both"/>
        <w:rPr>
          <w:rFonts w:ascii="Bookman Old Style" w:hAnsi="Bookman Old Style" w:cs="Times New Roman"/>
          <w:sz w:val="24"/>
          <w:szCs w:val="24"/>
        </w:rPr>
      </w:pPr>
      <w:r>
        <w:rPr>
          <w:rFonts w:ascii="Bookman Old Style" w:hAnsi="Bookman Old Style" w:cs="Times New Roman"/>
          <w:sz w:val="24"/>
          <w:szCs w:val="24"/>
        </w:rPr>
        <w:t>Gli operatori sono tenuti ad aggiornare le informazioni riportate sul</w:t>
      </w:r>
      <w:r w:rsidR="005D0055">
        <w:rPr>
          <w:rFonts w:ascii="Bookman Old Style" w:hAnsi="Bookman Old Style" w:cs="Times New Roman"/>
          <w:sz w:val="24"/>
          <w:szCs w:val="24"/>
        </w:rPr>
        <w:t xml:space="preserve">lo stesso </w:t>
      </w:r>
      <w:r>
        <w:rPr>
          <w:rFonts w:ascii="Bookman Old Style" w:hAnsi="Bookman Old Style" w:cs="Times New Roman"/>
          <w:sz w:val="24"/>
          <w:szCs w:val="24"/>
        </w:rPr>
        <w:t xml:space="preserve">sito al </w:t>
      </w:r>
      <w:r w:rsidR="00B927FE" w:rsidRPr="002D47D6">
        <w:rPr>
          <w:rFonts w:ascii="Bookman Old Style" w:hAnsi="Bookman Old Style" w:cs="Times New Roman"/>
          <w:sz w:val="24"/>
          <w:szCs w:val="24"/>
        </w:rPr>
        <w:t>momento della r</w:t>
      </w:r>
      <w:r>
        <w:rPr>
          <w:rFonts w:ascii="Bookman Old Style" w:hAnsi="Bookman Old Style" w:cs="Times New Roman"/>
          <w:sz w:val="24"/>
          <w:szCs w:val="24"/>
        </w:rPr>
        <w:t>egistrazione.</w:t>
      </w:r>
    </w:p>
    <w:p w:rsidR="00B927FE" w:rsidRPr="002D47D6" w:rsidRDefault="004A5F44" w:rsidP="004A5F44">
      <w:pPr>
        <w:spacing w:after="120" w:line="240" w:lineRule="auto"/>
        <w:jc w:val="both"/>
        <w:rPr>
          <w:rFonts w:ascii="Bookman Old Style" w:hAnsi="Bookman Old Style" w:cs="Times New Roman"/>
          <w:b/>
          <w:sz w:val="24"/>
          <w:szCs w:val="24"/>
        </w:rPr>
      </w:pPr>
      <w:r>
        <w:rPr>
          <w:rFonts w:ascii="Bookman Old Style" w:hAnsi="Bookman Old Style" w:cs="Times New Roman"/>
          <w:sz w:val="24"/>
          <w:szCs w:val="24"/>
        </w:rPr>
        <w:t xml:space="preserve">6. </w:t>
      </w:r>
      <w:r w:rsidR="001A1E7C" w:rsidRPr="001A1E7C">
        <w:rPr>
          <w:rFonts w:ascii="Bookman Old Style" w:hAnsi="Bookman Old Style" w:cs="Times New Roman"/>
          <w:i/>
          <w:sz w:val="24"/>
          <w:szCs w:val="24"/>
        </w:rPr>
        <w:t xml:space="preserve">Condizioni d’uso del </w:t>
      </w:r>
      <w:r w:rsidR="00113070">
        <w:rPr>
          <w:rFonts w:ascii="Bookman Old Style" w:hAnsi="Bookman Old Style" w:cs="Times New Roman"/>
          <w:i/>
          <w:sz w:val="24"/>
          <w:szCs w:val="24"/>
        </w:rPr>
        <w:t>marchio</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del settore alimentare è autorizzato ad utilizzare 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come forma supplementare volontaria di espressione e presentazione dell</w:t>
      </w:r>
      <w:r w:rsidR="001A1E7C">
        <w:rPr>
          <w:rFonts w:ascii="Bookman Old Style" w:hAnsi="Bookman Old Style" w:cs="Times New Roman"/>
          <w:sz w:val="24"/>
          <w:szCs w:val="24"/>
        </w:rPr>
        <w:t xml:space="preserve">a dichiarazione nutrizionale sulle categorie </w:t>
      </w:r>
      <w:r w:rsidR="00200E92">
        <w:rPr>
          <w:rFonts w:ascii="Bookman Old Style" w:hAnsi="Bookman Old Style" w:cs="Times New Roman"/>
          <w:sz w:val="24"/>
          <w:szCs w:val="24"/>
        </w:rPr>
        <w:t xml:space="preserve">merceologiche </w:t>
      </w:r>
      <w:r w:rsidR="001A1E7C">
        <w:rPr>
          <w:rFonts w:ascii="Bookman Old Style" w:hAnsi="Bookman Old Style" w:cs="Times New Roman"/>
          <w:sz w:val="24"/>
          <w:szCs w:val="24"/>
        </w:rPr>
        <w:t>di</w:t>
      </w:r>
      <w:r w:rsidRPr="002D47D6">
        <w:rPr>
          <w:rFonts w:ascii="Bookman Old Style" w:hAnsi="Bookman Old Style" w:cs="Times New Roman"/>
          <w:sz w:val="24"/>
          <w:szCs w:val="24"/>
        </w:rPr>
        <w:t xml:space="preserve"> prodotti per i quali è stata </w:t>
      </w:r>
      <w:r w:rsidR="001A1E7C">
        <w:rPr>
          <w:rFonts w:ascii="Bookman Old Style" w:hAnsi="Bookman Old Style" w:cs="Times New Roman"/>
          <w:sz w:val="24"/>
          <w:szCs w:val="24"/>
        </w:rPr>
        <w:t>compilata la registrazione</w:t>
      </w:r>
      <w:r w:rsidRPr="002D47D6">
        <w:rPr>
          <w:rFonts w:ascii="Bookman Old Style" w:hAnsi="Bookman Old Style" w:cs="Times New Roman"/>
          <w:sz w:val="24"/>
          <w:szCs w:val="24"/>
        </w:rPr>
        <w:t>.</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si impegna a non utilizzare il marchio per scopi politici, ambigui, contrari all'ordine pubblico o alla moralità o che potrebbero violare i diritti riconosciuti dalla legge e, in generale, a non associare il </w:t>
      </w:r>
      <w:r w:rsidR="00200E92">
        <w:rPr>
          <w:rFonts w:ascii="Bookman Old Style" w:hAnsi="Bookman Old Style" w:cs="Times New Roman"/>
          <w:sz w:val="24"/>
          <w:szCs w:val="24"/>
        </w:rPr>
        <w:t xml:space="preserve">marchio </w:t>
      </w:r>
      <w:r w:rsidRPr="002D47D6">
        <w:rPr>
          <w:rFonts w:ascii="Bookman Old Style" w:hAnsi="Bookman Old Style" w:cs="Times New Roman"/>
          <w:sz w:val="24"/>
          <w:szCs w:val="24"/>
        </w:rPr>
        <w:t>ad azioni o attività che potrebbero recare danno alla salute.</w:t>
      </w:r>
    </w:p>
    <w:p w:rsidR="00B927FE" w:rsidRPr="002D47D6" w:rsidRDefault="00B927FE" w:rsidP="00341F0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non può essere modificato rispetto alle indicazioni grafiche e di contenuto indicate nel presente regolamento d’uso.</w:t>
      </w:r>
    </w:p>
    <w:p w:rsidR="00B927FE" w:rsidRPr="001A1E7C" w:rsidRDefault="001A1E7C" w:rsidP="001A1E7C">
      <w:pPr>
        <w:spacing w:after="120" w:line="240" w:lineRule="auto"/>
        <w:jc w:val="both"/>
        <w:rPr>
          <w:rFonts w:ascii="Bookman Old Style" w:hAnsi="Bookman Old Style" w:cs="Times New Roman"/>
          <w:sz w:val="24"/>
          <w:szCs w:val="24"/>
        </w:rPr>
      </w:pPr>
      <w:r w:rsidRPr="001A1E7C">
        <w:rPr>
          <w:rFonts w:ascii="Bookman Old Style" w:hAnsi="Bookman Old Style" w:cs="Times New Roman"/>
          <w:sz w:val="24"/>
          <w:szCs w:val="24"/>
        </w:rPr>
        <w:t xml:space="preserve">7. </w:t>
      </w:r>
      <w:r w:rsidRPr="001A1E7C">
        <w:rPr>
          <w:rFonts w:ascii="Bookman Old Style" w:hAnsi="Bookman Old Style" w:cs="Times New Roman"/>
          <w:i/>
          <w:sz w:val="24"/>
          <w:szCs w:val="24"/>
        </w:rPr>
        <w:t>Grafica</w:t>
      </w:r>
    </w:p>
    <w:p w:rsidR="00B927FE" w:rsidRPr="002D47D6" w:rsidRDefault="00B927FE" w:rsidP="001A1E7C">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del settore alimentare si impegna a riprodurre il marchio come </w:t>
      </w:r>
      <w:r w:rsidRPr="003F3F45">
        <w:rPr>
          <w:rFonts w:ascii="Bookman Old Style" w:hAnsi="Bookman Old Style" w:cs="Times New Roman"/>
          <w:sz w:val="24"/>
          <w:szCs w:val="24"/>
        </w:rPr>
        <w:t>depositato presso</w:t>
      </w:r>
      <w:r w:rsidR="001A1E7C" w:rsidRPr="003F3F45">
        <w:rPr>
          <w:rFonts w:ascii="Bookman Old Style" w:hAnsi="Bookman Old Style" w:cs="Times New Roman"/>
          <w:sz w:val="24"/>
          <w:szCs w:val="24"/>
        </w:rPr>
        <w:t xml:space="preserve"> </w:t>
      </w:r>
      <w:r w:rsidR="003F3F45" w:rsidRPr="003F3F45">
        <w:rPr>
          <w:rFonts w:ascii="Bookman Old Style" w:hAnsi="Bookman Old Style" w:cs="Times New Roman"/>
          <w:sz w:val="24"/>
          <w:szCs w:val="24"/>
        </w:rPr>
        <w:t>l’Ufficio</w:t>
      </w:r>
      <w:r w:rsidR="003F3F45">
        <w:rPr>
          <w:rFonts w:ascii="Bookman Old Style" w:hAnsi="Bookman Old Style" w:cs="Times New Roman"/>
          <w:sz w:val="24"/>
          <w:szCs w:val="24"/>
        </w:rPr>
        <w:t xml:space="preserve"> dell’Unione europea per la proprietà intellettuale - EUIPO </w:t>
      </w:r>
      <w:r w:rsidRPr="002D47D6">
        <w:rPr>
          <w:rFonts w:ascii="Bookman Old Style" w:hAnsi="Bookman Old Style" w:cs="Times New Roman"/>
          <w:sz w:val="24"/>
          <w:szCs w:val="24"/>
        </w:rPr>
        <w:t xml:space="preserve">e come rappresentato nel </w:t>
      </w:r>
      <w:r w:rsidR="001A1E7C">
        <w:rPr>
          <w:rFonts w:ascii="Bookman Old Style" w:hAnsi="Bookman Old Style" w:cs="Times New Roman"/>
          <w:sz w:val="24"/>
          <w:szCs w:val="24"/>
        </w:rPr>
        <w:t xml:space="preserve">decreto istitutivo e nel </w:t>
      </w:r>
      <w:r w:rsidRPr="002D47D6">
        <w:rPr>
          <w:rFonts w:ascii="Bookman Old Style" w:hAnsi="Bookman Old Style" w:cs="Times New Roman"/>
          <w:sz w:val="24"/>
          <w:szCs w:val="24"/>
        </w:rPr>
        <w:t xml:space="preserve">presente </w:t>
      </w:r>
      <w:r w:rsidR="001A1E7C">
        <w:rPr>
          <w:rFonts w:ascii="Bookman Old Style" w:hAnsi="Bookman Old Style" w:cs="Times New Roman"/>
          <w:sz w:val="24"/>
          <w:szCs w:val="24"/>
        </w:rPr>
        <w:t>manuale</w:t>
      </w:r>
      <w:r w:rsidRPr="002D47D6">
        <w:rPr>
          <w:rFonts w:ascii="Bookman Old Style" w:hAnsi="Bookman Old Style" w:cs="Times New Roman"/>
          <w:sz w:val="24"/>
          <w:szCs w:val="24"/>
        </w:rPr>
        <w:t xml:space="preserve"> d’uso.</w:t>
      </w:r>
    </w:p>
    <w:p w:rsidR="00B927FE" w:rsidRPr="002D47D6" w:rsidRDefault="00B927FE" w:rsidP="001A1E7C">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In particolare si impegna a:</w:t>
      </w:r>
    </w:p>
    <w:p w:rsidR="00B927FE" w:rsidRPr="001A1E7C" w:rsidRDefault="00B927FE" w:rsidP="00FC371D">
      <w:pPr>
        <w:pStyle w:val="Paragrafoelenco"/>
        <w:numPr>
          <w:ilvl w:val="0"/>
          <w:numId w:val="9"/>
        </w:numPr>
        <w:spacing w:after="120" w:line="240" w:lineRule="auto"/>
        <w:jc w:val="both"/>
        <w:rPr>
          <w:rFonts w:ascii="Bookman Old Style" w:hAnsi="Bookman Old Style" w:cs="Times New Roman"/>
          <w:sz w:val="24"/>
          <w:szCs w:val="24"/>
        </w:rPr>
      </w:pPr>
      <w:r w:rsidRPr="001A1E7C">
        <w:rPr>
          <w:rFonts w:ascii="Bookman Old Style" w:hAnsi="Bookman Old Style" w:cs="Times New Roman"/>
          <w:sz w:val="24"/>
          <w:szCs w:val="24"/>
        </w:rPr>
        <w:t>non riprodurre solo una parte del marchio;</w:t>
      </w:r>
    </w:p>
    <w:p w:rsidR="00B927FE" w:rsidRPr="001A1E7C" w:rsidRDefault="00B927FE" w:rsidP="00FC371D">
      <w:pPr>
        <w:pStyle w:val="Paragrafoelenco"/>
        <w:numPr>
          <w:ilvl w:val="0"/>
          <w:numId w:val="9"/>
        </w:numPr>
        <w:spacing w:after="120" w:line="240" w:lineRule="auto"/>
        <w:jc w:val="both"/>
        <w:rPr>
          <w:rFonts w:ascii="Bookman Old Style" w:hAnsi="Bookman Old Style" w:cs="Times New Roman"/>
          <w:sz w:val="24"/>
          <w:szCs w:val="24"/>
        </w:rPr>
      </w:pPr>
      <w:r w:rsidRPr="001A1E7C">
        <w:rPr>
          <w:rFonts w:ascii="Bookman Old Style" w:hAnsi="Bookman Old Style" w:cs="Times New Roman"/>
          <w:sz w:val="24"/>
          <w:szCs w:val="24"/>
        </w:rPr>
        <w:t xml:space="preserve">a non modificare le caratteristiche grafiche del </w:t>
      </w:r>
      <w:r w:rsidR="00113070">
        <w:rPr>
          <w:rFonts w:ascii="Bookman Old Style" w:hAnsi="Bookman Old Style" w:cs="Times New Roman"/>
          <w:sz w:val="24"/>
          <w:szCs w:val="24"/>
        </w:rPr>
        <w:t>marchio</w:t>
      </w:r>
      <w:r w:rsidRPr="001A1E7C">
        <w:rPr>
          <w:rFonts w:ascii="Bookman Old Style" w:hAnsi="Bookman Old Style" w:cs="Times New Roman"/>
          <w:sz w:val="24"/>
          <w:szCs w:val="24"/>
        </w:rPr>
        <w:t xml:space="preserve">, sia per quanto riguarda la forma che il colore, a non modificare la posizione degli elementi figurativi e la forma tipografica del </w:t>
      </w:r>
      <w:r w:rsidR="00113070">
        <w:rPr>
          <w:rFonts w:ascii="Bookman Old Style" w:hAnsi="Bookman Old Style" w:cs="Times New Roman"/>
          <w:sz w:val="24"/>
          <w:szCs w:val="24"/>
        </w:rPr>
        <w:t>marchio stesso</w:t>
      </w:r>
      <w:r w:rsidRPr="001A1E7C">
        <w:rPr>
          <w:rFonts w:ascii="Bookman Old Style" w:hAnsi="Bookman Old Style" w:cs="Times New Roman"/>
          <w:sz w:val="24"/>
          <w:szCs w:val="24"/>
        </w:rPr>
        <w:t>;</w:t>
      </w:r>
    </w:p>
    <w:p w:rsidR="00B927FE" w:rsidRPr="001A1E7C" w:rsidRDefault="001A1E7C" w:rsidP="00FC371D">
      <w:pPr>
        <w:pStyle w:val="Paragrafoelenco"/>
        <w:numPr>
          <w:ilvl w:val="0"/>
          <w:numId w:val="9"/>
        </w:num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a</w:t>
      </w:r>
      <w:r w:rsidR="00B927FE" w:rsidRPr="001A1E7C">
        <w:rPr>
          <w:rFonts w:ascii="Bookman Old Style" w:hAnsi="Bookman Old Style" w:cs="Times New Roman"/>
          <w:sz w:val="24"/>
          <w:szCs w:val="24"/>
        </w:rPr>
        <w:t xml:space="preserve"> non aggiungere al </w:t>
      </w:r>
      <w:r w:rsidR="00113070">
        <w:rPr>
          <w:rFonts w:ascii="Bookman Old Style" w:hAnsi="Bookman Old Style" w:cs="Times New Roman"/>
          <w:sz w:val="24"/>
          <w:szCs w:val="24"/>
        </w:rPr>
        <w:t>marchio</w:t>
      </w:r>
      <w:r w:rsidR="00113070" w:rsidRPr="001A1E7C">
        <w:rPr>
          <w:rFonts w:ascii="Bookman Old Style" w:hAnsi="Bookman Old Style" w:cs="Times New Roman"/>
          <w:sz w:val="24"/>
          <w:szCs w:val="24"/>
        </w:rPr>
        <w:t xml:space="preserve"> </w:t>
      </w:r>
      <w:r w:rsidR="00B927FE" w:rsidRPr="001A1E7C">
        <w:rPr>
          <w:rFonts w:ascii="Bookman Old Style" w:hAnsi="Bookman Old Style" w:cs="Times New Roman"/>
          <w:sz w:val="24"/>
          <w:szCs w:val="24"/>
        </w:rPr>
        <w:t xml:space="preserve">un testo o qualsiasi altra indicazione che non faccia parte del </w:t>
      </w:r>
      <w:r w:rsidR="00113070">
        <w:rPr>
          <w:rFonts w:ascii="Bookman Old Style" w:hAnsi="Bookman Old Style" w:cs="Times New Roman"/>
          <w:sz w:val="24"/>
          <w:szCs w:val="24"/>
        </w:rPr>
        <w:t>marchio stesso</w:t>
      </w:r>
      <w:r w:rsidR="00B927FE" w:rsidRPr="001A1E7C">
        <w:rPr>
          <w:rFonts w:ascii="Bookman Old Style" w:hAnsi="Bookman Old Style" w:cs="Times New Roman"/>
          <w:sz w:val="24"/>
          <w:szCs w:val="24"/>
        </w:rPr>
        <w:t>.</w:t>
      </w:r>
    </w:p>
    <w:p w:rsidR="00B927FE" w:rsidRDefault="00B927FE" w:rsidP="000F425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L’operatore si impegn</w:t>
      </w:r>
      <w:r w:rsidR="003F3F45">
        <w:rPr>
          <w:rFonts w:ascii="Bookman Old Style" w:hAnsi="Bookman Old Style" w:cs="Times New Roman"/>
          <w:sz w:val="24"/>
          <w:szCs w:val="24"/>
        </w:rPr>
        <w:t>a altresì</w:t>
      </w:r>
      <w:r w:rsidRPr="002D47D6">
        <w:rPr>
          <w:rFonts w:ascii="Bookman Old Style" w:hAnsi="Bookman Old Style" w:cs="Times New Roman"/>
          <w:sz w:val="24"/>
          <w:szCs w:val="24"/>
        </w:rPr>
        <w:t xml:space="preserve"> a rispettare i requisiti definiti dal presente </w:t>
      </w:r>
      <w:r w:rsidR="001A1E7C">
        <w:rPr>
          <w:rFonts w:ascii="Bookman Old Style" w:hAnsi="Bookman Old Style" w:cs="Times New Roman"/>
          <w:sz w:val="24"/>
          <w:szCs w:val="24"/>
        </w:rPr>
        <w:t>manuale</w:t>
      </w:r>
      <w:r w:rsidRPr="002D47D6">
        <w:rPr>
          <w:rFonts w:ascii="Bookman Old Style" w:hAnsi="Bookman Old Style" w:cs="Times New Roman"/>
          <w:sz w:val="24"/>
          <w:szCs w:val="24"/>
        </w:rPr>
        <w:t xml:space="preserve"> durante l’uso del </w:t>
      </w:r>
      <w:r w:rsidR="00113070">
        <w:rPr>
          <w:rFonts w:ascii="Bookman Old Style" w:hAnsi="Bookman Old Style" w:cs="Times New Roman"/>
          <w:sz w:val="24"/>
          <w:szCs w:val="24"/>
        </w:rPr>
        <w:t>marchio</w:t>
      </w:r>
      <w:r w:rsidRPr="002D47D6">
        <w:rPr>
          <w:rFonts w:ascii="Bookman Old Style" w:hAnsi="Bookman Old Style" w:cs="Times New Roman"/>
          <w:sz w:val="24"/>
          <w:szCs w:val="24"/>
        </w:rPr>
        <w:t>.</w:t>
      </w:r>
    </w:p>
    <w:p w:rsidR="00FE2712" w:rsidRDefault="00FE2712" w:rsidP="000F425E">
      <w:pPr>
        <w:spacing w:after="240" w:line="240" w:lineRule="auto"/>
        <w:jc w:val="both"/>
        <w:rPr>
          <w:rFonts w:ascii="Bookman Old Style" w:hAnsi="Bookman Old Style" w:cs="Times New Roman"/>
          <w:sz w:val="24"/>
          <w:szCs w:val="24"/>
        </w:rPr>
      </w:pPr>
    </w:p>
    <w:p w:rsidR="00B927FE" w:rsidRPr="003F3F45" w:rsidRDefault="003F3F45" w:rsidP="003F3F45">
      <w:pPr>
        <w:spacing w:after="120" w:line="240" w:lineRule="auto"/>
        <w:jc w:val="both"/>
        <w:rPr>
          <w:rFonts w:ascii="Bookman Old Style" w:hAnsi="Bookman Old Style" w:cs="Times New Roman"/>
          <w:i/>
          <w:sz w:val="24"/>
          <w:szCs w:val="24"/>
        </w:rPr>
      </w:pPr>
      <w:r w:rsidRPr="003F3F45">
        <w:rPr>
          <w:rFonts w:ascii="Bookman Old Style" w:hAnsi="Bookman Old Style" w:cs="Times New Roman"/>
          <w:i/>
          <w:sz w:val="24"/>
          <w:szCs w:val="24"/>
        </w:rPr>
        <w:lastRenderedPageBreak/>
        <w:t>8. Diritto sul marchio</w:t>
      </w:r>
    </w:p>
    <w:p w:rsidR="00B927FE" w:rsidRPr="002D47D6" w:rsidRDefault="00B927FE" w:rsidP="003F3F45">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si impegna a non depositare, in nessun territorio, marchi identici o simili che possano danneggiare o confondere 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proofErr w:type="spellStart"/>
      <w:r w:rsidRPr="002D47D6">
        <w:rPr>
          <w:rFonts w:ascii="Bookman Old Style" w:hAnsi="Bookman Old Style" w:cs="Times New Roman"/>
          <w:sz w:val="24"/>
          <w:szCs w:val="24"/>
        </w:rPr>
        <w:t>NutrInform</w:t>
      </w:r>
      <w:proofErr w:type="spellEnd"/>
      <w:r w:rsidRPr="002D47D6">
        <w:rPr>
          <w:rFonts w:ascii="Bookman Old Style" w:hAnsi="Bookman Old Style" w:cs="Times New Roman"/>
          <w:sz w:val="24"/>
          <w:szCs w:val="24"/>
        </w:rPr>
        <w:t xml:space="preserve"> </w:t>
      </w:r>
      <w:proofErr w:type="spellStart"/>
      <w:r w:rsidR="001A1E7C">
        <w:rPr>
          <w:rFonts w:ascii="Bookman Old Style" w:hAnsi="Bookman Old Style" w:cs="Times New Roman"/>
          <w:sz w:val="24"/>
          <w:szCs w:val="24"/>
        </w:rPr>
        <w:t>B</w:t>
      </w:r>
      <w:r w:rsidR="001B1330" w:rsidRPr="002D47D6">
        <w:rPr>
          <w:rFonts w:ascii="Bookman Old Style" w:hAnsi="Bookman Old Style" w:cs="Times New Roman"/>
          <w:sz w:val="24"/>
          <w:szCs w:val="24"/>
        </w:rPr>
        <w:t>attery</w:t>
      </w:r>
      <w:proofErr w:type="spellEnd"/>
      <w:r w:rsidR="003F3F45">
        <w:rPr>
          <w:rFonts w:ascii="Bookman Old Style" w:hAnsi="Bookman Old Style" w:cs="Times New Roman"/>
          <w:sz w:val="24"/>
          <w:szCs w:val="24"/>
        </w:rPr>
        <w:t>.</w:t>
      </w:r>
      <w:r w:rsidR="001B133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 xml:space="preserve">In particolare è </w:t>
      </w:r>
      <w:r w:rsidR="003F3F45">
        <w:rPr>
          <w:rFonts w:ascii="Bookman Old Style" w:hAnsi="Bookman Old Style" w:cs="Times New Roman"/>
          <w:sz w:val="24"/>
          <w:szCs w:val="24"/>
        </w:rPr>
        <w:t xml:space="preserve">fatto divieto </w:t>
      </w:r>
      <w:r w:rsidRPr="002D47D6">
        <w:rPr>
          <w:rFonts w:ascii="Bookman Old Style" w:hAnsi="Bookman Old Style" w:cs="Times New Roman"/>
          <w:sz w:val="24"/>
          <w:szCs w:val="24"/>
        </w:rPr>
        <w:t xml:space="preserve">depositare marchi che incorporano, in tutto o in parte, 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proofErr w:type="spellStart"/>
      <w:r w:rsidRPr="002D47D6">
        <w:rPr>
          <w:rFonts w:ascii="Bookman Old Style" w:hAnsi="Bookman Old Style" w:cs="Times New Roman"/>
          <w:sz w:val="24"/>
          <w:szCs w:val="24"/>
        </w:rPr>
        <w:t>NutrInform</w:t>
      </w:r>
      <w:proofErr w:type="spellEnd"/>
      <w:r w:rsidR="001B1330" w:rsidRPr="002D47D6">
        <w:rPr>
          <w:rFonts w:ascii="Bookman Old Style" w:hAnsi="Bookman Old Style" w:cs="Times New Roman"/>
          <w:sz w:val="24"/>
          <w:szCs w:val="24"/>
        </w:rPr>
        <w:t xml:space="preserve"> </w:t>
      </w:r>
      <w:proofErr w:type="spellStart"/>
      <w:r w:rsidR="003F3F45">
        <w:rPr>
          <w:rFonts w:ascii="Bookman Old Style" w:hAnsi="Bookman Old Style" w:cs="Times New Roman"/>
          <w:sz w:val="24"/>
          <w:szCs w:val="24"/>
        </w:rPr>
        <w:t>Battery</w:t>
      </w:r>
      <w:proofErr w:type="spellEnd"/>
      <w:r w:rsidRPr="002D47D6">
        <w:rPr>
          <w:rFonts w:ascii="Bookman Old Style" w:hAnsi="Bookman Old Style" w:cs="Times New Roman"/>
          <w:sz w:val="24"/>
          <w:szCs w:val="24"/>
        </w:rPr>
        <w:t>.</w:t>
      </w:r>
    </w:p>
    <w:p w:rsidR="00B927FE" w:rsidRPr="002D47D6" w:rsidRDefault="00B927FE" w:rsidP="003F3F45">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si impegna a non sviluppare, utilizzare in qualsiasi territorio, loghi identici o simili che potrebbero essere confusi con 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proofErr w:type="spellStart"/>
      <w:r w:rsidRPr="002D47D6">
        <w:rPr>
          <w:rFonts w:ascii="Bookman Old Style" w:hAnsi="Bookman Old Style" w:cs="Times New Roman"/>
          <w:sz w:val="24"/>
          <w:szCs w:val="24"/>
        </w:rPr>
        <w:t>NutrInform</w:t>
      </w:r>
      <w:proofErr w:type="spellEnd"/>
      <w:r w:rsidR="001A1E7C">
        <w:rPr>
          <w:rFonts w:ascii="Bookman Old Style" w:hAnsi="Bookman Old Style" w:cs="Times New Roman"/>
          <w:sz w:val="24"/>
          <w:szCs w:val="24"/>
        </w:rPr>
        <w:t xml:space="preserve"> </w:t>
      </w:r>
      <w:proofErr w:type="spellStart"/>
      <w:r w:rsidR="001A1E7C">
        <w:rPr>
          <w:rFonts w:ascii="Bookman Old Style" w:hAnsi="Bookman Old Style" w:cs="Times New Roman"/>
          <w:sz w:val="24"/>
          <w:szCs w:val="24"/>
        </w:rPr>
        <w:t>B</w:t>
      </w:r>
      <w:r w:rsidR="001B1330" w:rsidRPr="002D47D6">
        <w:rPr>
          <w:rFonts w:ascii="Bookman Old Style" w:hAnsi="Bookman Old Style" w:cs="Times New Roman"/>
          <w:sz w:val="24"/>
          <w:szCs w:val="24"/>
        </w:rPr>
        <w:t>attery</w:t>
      </w:r>
      <w:proofErr w:type="spellEnd"/>
      <w:r w:rsidRPr="002D47D6">
        <w:rPr>
          <w:rFonts w:ascii="Bookman Old Style" w:hAnsi="Bookman Old Style" w:cs="Times New Roman"/>
          <w:sz w:val="24"/>
          <w:szCs w:val="24"/>
        </w:rPr>
        <w:t>.</w:t>
      </w:r>
    </w:p>
    <w:p w:rsidR="00B927FE" w:rsidRPr="002D47D6" w:rsidRDefault="00B927FE" w:rsidP="00341F0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L’operatore si impegna a non registrare domini, che con qualsiasi estensione potrebbero danneggiare il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proofErr w:type="spellStart"/>
      <w:r w:rsidRPr="002D47D6">
        <w:rPr>
          <w:rFonts w:ascii="Bookman Old Style" w:hAnsi="Bookman Old Style" w:cs="Times New Roman"/>
          <w:sz w:val="24"/>
          <w:szCs w:val="24"/>
        </w:rPr>
        <w:t>NutrInform</w:t>
      </w:r>
      <w:proofErr w:type="spellEnd"/>
      <w:r w:rsidR="001A1E7C">
        <w:rPr>
          <w:rFonts w:ascii="Bookman Old Style" w:hAnsi="Bookman Old Style" w:cs="Times New Roman"/>
          <w:sz w:val="24"/>
          <w:szCs w:val="24"/>
        </w:rPr>
        <w:t xml:space="preserve"> </w:t>
      </w:r>
      <w:proofErr w:type="spellStart"/>
      <w:r w:rsidR="001A1E7C">
        <w:rPr>
          <w:rFonts w:ascii="Bookman Old Style" w:hAnsi="Bookman Old Style" w:cs="Times New Roman"/>
          <w:sz w:val="24"/>
          <w:szCs w:val="24"/>
        </w:rPr>
        <w:t>B</w:t>
      </w:r>
      <w:r w:rsidR="001B1330" w:rsidRPr="002D47D6">
        <w:rPr>
          <w:rFonts w:ascii="Bookman Old Style" w:hAnsi="Bookman Old Style" w:cs="Times New Roman"/>
          <w:sz w:val="24"/>
          <w:szCs w:val="24"/>
        </w:rPr>
        <w:t>attery</w:t>
      </w:r>
      <w:proofErr w:type="spellEnd"/>
      <w:r w:rsidRPr="002D47D6">
        <w:rPr>
          <w:rFonts w:ascii="Bookman Old Style" w:hAnsi="Bookman Old Style" w:cs="Times New Roman"/>
          <w:sz w:val="24"/>
          <w:szCs w:val="24"/>
        </w:rPr>
        <w:t>.</w:t>
      </w:r>
    </w:p>
    <w:p w:rsidR="00B927FE" w:rsidRPr="003F3F45" w:rsidRDefault="008D7C1D" w:rsidP="003F3F45">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9</w:t>
      </w:r>
      <w:r w:rsidR="003F3F45">
        <w:rPr>
          <w:rFonts w:ascii="Bookman Old Style" w:hAnsi="Bookman Old Style" w:cs="Times New Roman"/>
          <w:sz w:val="24"/>
          <w:szCs w:val="24"/>
        </w:rPr>
        <w:t xml:space="preserve">. </w:t>
      </w:r>
      <w:r w:rsidR="003F3F45" w:rsidRPr="003F3F45">
        <w:rPr>
          <w:rFonts w:ascii="Bookman Old Style" w:hAnsi="Bookman Old Style" w:cs="Times New Roman"/>
          <w:i/>
          <w:sz w:val="24"/>
          <w:szCs w:val="24"/>
        </w:rPr>
        <w:t>Informazioni e promozioni</w:t>
      </w:r>
    </w:p>
    <w:p w:rsidR="00B927FE" w:rsidRPr="002D47D6" w:rsidRDefault="00B927FE" w:rsidP="00341F0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Qualsiasi informazione relativa al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 xml:space="preserve">e al suo utilizzo nonché alla promozione del </w:t>
      </w:r>
      <w:r w:rsidR="00113070">
        <w:rPr>
          <w:rFonts w:ascii="Bookman Old Style" w:hAnsi="Bookman Old Style" w:cs="Times New Roman"/>
          <w:sz w:val="24"/>
          <w:szCs w:val="24"/>
        </w:rPr>
        <w:t>marchio</w:t>
      </w:r>
      <w:r w:rsidR="00113070"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può essere fornita da</w:t>
      </w:r>
      <w:r w:rsidR="003F3F45">
        <w:rPr>
          <w:rFonts w:ascii="Bookman Old Style" w:hAnsi="Bookman Old Style" w:cs="Times New Roman"/>
          <w:sz w:val="24"/>
          <w:szCs w:val="24"/>
        </w:rPr>
        <w:t xml:space="preserve">gli operatori </w:t>
      </w:r>
      <w:r w:rsidRPr="002D47D6">
        <w:rPr>
          <w:rFonts w:ascii="Bookman Old Style" w:hAnsi="Bookman Old Style" w:cs="Times New Roman"/>
          <w:sz w:val="24"/>
          <w:szCs w:val="24"/>
        </w:rPr>
        <w:t xml:space="preserve">a condizione che tali atti di informazione e promozione siano conformi al presente </w:t>
      </w:r>
      <w:r w:rsidR="001A1E7C">
        <w:rPr>
          <w:rFonts w:ascii="Bookman Old Style" w:hAnsi="Bookman Old Style" w:cs="Times New Roman"/>
          <w:sz w:val="24"/>
          <w:szCs w:val="24"/>
        </w:rPr>
        <w:t>manuale</w:t>
      </w:r>
      <w:r w:rsidRPr="002D47D6">
        <w:rPr>
          <w:rFonts w:ascii="Bookman Old Style" w:hAnsi="Bookman Old Style" w:cs="Times New Roman"/>
          <w:sz w:val="24"/>
          <w:szCs w:val="24"/>
        </w:rPr>
        <w:t xml:space="preserve"> d'uso, alle leggi e ai regolamenti in vigore e che non incidano sul marchio e sulla sua immagine.</w:t>
      </w:r>
    </w:p>
    <w:p w:rsidR="00B927FE" w:rsidRPr="003F3F45" w:rsidRDefault="008D7C1D" w:rsidP="003F3F45">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10</w:t>
      </w:r>
      <w:r w:rsidR="003F3F45" w:rsidRPr="003F3F45">
        <w:rPr>
          <w:rFonts w:ascii="Bookman Old Style" w:hAnsi="Bookman Old Style" w:cs="Times New Roman"/>
          <w:sz w:val="24"/>
          <w:szCs w:val="24"/>
        </w:rPr>
        <w:t xml:space="preserve">. </w:t>
      </w:r>
      <w:r w:rsidR="003F3F45">
        <w:rPr>
          <w:rFonts w:ascii="Bookman Old Style" w:hAnsi="Bookman Old Style" w:cs="Times New Roman"/>
          <w:i/>
          <w:sz w:val="24"/>
          <w:szCs w:val="24"/>
        </w:rPr>
        <w:t>D</w:t>
      </w:r>
      <w:r w:rsidR="003F3F45" w:rsidRPr="003F3F45">
        <w:rPr>
          <w:rFonts w:ascii="Bookman Old Style" w:hAnsi="Bookman Old Style" w:cs="Times New Roman"/>
          <w:i/>
          <w:sz w:val="24"/>
          <w:szCs w:val="24"/>
        </w:rPr>
        <w:t>urata utilizzo</w:t>
      </w:r>
    </w:p>
    <w:p w:rsidR="00D17983" w:rsidRDefault="00B927FE" w:rsidP="00341F0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L'operatore è autorizzato a utilizzare il marchio in conformità con le norme di utilizzo, f</w:t>
      </w:r>
      <w:r w:rsidR="00D17983">
        <w:rPr>
          <w:rFonts w:ascii="Bookman Old Style" w:hAnsi="Bookman Old Style" w:cs="Times New Roman"/>
          <w:sz w:val="24"/>
          <w:szCs w:val="24"/>
        </w:rPr>
        <w:t>ino ad espressa revoca del sistema da parte delle amministrazioni proponenti.</w:t>
      </w:r>
    </w:p>
    <w:p w:rsidR="00B927FE" w:rsidRPr="00D17983" w:rsidRDefault="008D7C1D" w:rsidP="00AC3DEF">
      <w:pPr>
        <w:tabs>
          <w:tab w:val="left" w:pos="426"/>
        </w:tabs>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11</w:t>
      </w:r>
      <w:r w:rsidR="00AC3DEF">
        <w:rPr>
          <w:rFonts w:ascii="Bookman Old Style" w:hAnsi="Bookman Old Style" w:cs="Times New Roman"/>
          <w:sz w:val="24"/>
          <w:szCs w:val="24"/>
        </w:rPr>
        <w:t>.</w:t>
      </w:r>
      <w:r w:rsidR="00AC3DEF">
        <w:rPr>
          <w:rFonts w:ascii="Bookman Old Style" w:hAnsi="Bookman Old Style" w:cs="Times New Roman"/>
          <w:sz w:val="24"/>
          <w:szCs w:val="24"/>
        </w:rPr>
        <w:tab/>
      </w:r>
      <w:r w:rsidR="00D17983" w:rsidRPr="00D17983">
        <w:rPr>
          <w:rFonts w:ascii="Bookman Old Style" w:hAnsi="Bookman Old Style" w:cs="Times New Roman"/>
          <w:i/>
          <w:sz w:val="24"/>
          <w:szCs w:val="24"/>
        </w:rPr>
        <w:t xml:space="preserve">Modifica </w:t>
      </w:r>
      <w:r w:rsidR="00712E36">
        <w:rPr>
          <w:rFonts w:ascii="Bookman Old Style" w:hAnsi="Bookman Old Style" w:cs="Times New Roman"/>
          <w:i/>
          <w:sz w:val="24"/>
          <w:szCs w:val="24"/>
        </w:rPr>
        <w:t>delle condizioni d’uso</w:t>
      </w:r>
      <w:r w:rsidR="00D17983" w:rsidRPr="00D17983">
        <w:rPr>
          <w:rFonts w:ascii="Bookman Old Style" w:hAnsi="Bookman Old Style" w:cs="Times New Roman"/>
          <w:i/>
          <w:sz w:val="24"/>
          <w:szCs w:val="24"/>
        </w:rPr>
        <w:t xml:space="preserve"> o della grafica</w:t>
      </w:r>
      <w:r>
        <w:rPr>
          <w:rFonts w:ascii="Bookman Old Style" w:hAnsi="Bookman Old Style" w:cs="Times New Roman"/>
          <w:i/>
          <w:sz w:val="24"/>
          <w:szCs w:val="24"/>
        </w:rPr>
        <w:t xml:space="preserve"> da parte delle Amministrazioni proponenti</w:t>
      </w:r>
    </w:p>
    <w:p w:rsidR="00B927FE" w:rsidRPr="002D47D6" w:rsidRDefault="00B927FE" w:rsidP="00341F0E">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In caso di modifica del presente </w:t>
      </w:r>
      <w:r w:rsidR="001A1E7C">
        <w:rPr>
          <w:rFonts w:ascii="Bookman Old Style" w:hAnsi="Bookman Old Style" w:cs="Times New Roman"/>
          <w:sz w:val="24"/>
          <w:szCs w:val="24"/>
        </w:rPr>
        <w:t>manuale</w:t>
      </w:r>
      <w:r w:rsidR="00D17983">
        <w:rPr>
          <w:rFonts w:ascii="Bookman Old Style" w:hAnsi="Bookman Old Style" w:cs="Times New Roman"/>
          <w:sz w:val="24"/>
          <w:szCs w:val="24"/>
        </w:rPr>
        <w:t xml:space="preserve"> d’uso, le a</w:t>
      </w:r>
      <w:r w:rsidRPr="002D47D6">
        <w:rPr>
          <w:rFonts w:ascii="Bookman Old Style" w:hAnsi="Bookman Old Style" w:cs="Times New Roman"/>
          <w:sz w:val="24"/>
          <w:szCs w:val="24"/>
        </w:rPr>
        <w:t xml:space="preserve">mministrazioni </w:t>
      </w:r>
      <w:r w:rsidR="00D17983">
        <w:rPr>
          <w:rFonts w:ascii="Bookman Old Style" w:hAnsi="Bookman Old Style" w:cs="Times New Roman"/>
          <w:sz w:val="24"/>
          <w:szCs w:val="24"/>
        </w:rPr>
        <w:t xml:space="preserve">proponenti </w:t>
      </w:r>
      <w:r w:rsidRPr="002D47D6">
        <w:rPr>
          <w:rFonts w:ascii="Bookman Old Style" w:hAnsi="Bookman Old Style" w:cs="Times New Roman"/>
          <w:sz w:val="24"/>
          <w:szCs w:val="24"/>
        </w:rPr>
        <w:t>informeranno gli operatori all’indirizzo mail utilizzato in fase di registrazione</w:t>
      </w:r>
      <w:r w:rsidR="00D17983">
        <w:rPr>
          <w:rFonts w:ascii="Bookman Old Style" w:hAnsi="Bookman Old Style" w:cs="Times New Roman"/>
          <w:sz w:val="24"/>
          <w:szCs w:val="24"/>
        </w:rPr>
        <w:t xml:space="preserve"> e sui loro siti web istituzionali</w:t>
      </w:r>
      <w:r w:rsidRPr="002D47D6">
        <w:rPr>
          <w:rFonts w:ascii="Bookman Old Style" w:hAnsi="Bookman Old Style" w:cs="Times New Roman"/>
          <w:sz w:val="24"/>
          <w:szCs w:val="24"/>
        </w:rPr>
        <w:t>.</w:t>
      </w:r>
    </w:p>
    <w:p w:rsidR="00B927FE" w:rsidRPr="00A84DE4" w:rsidRDefault="00A84DE4" w:rsidP="002D47D6">
      <w:pPr>
        <w:spacing w:after="120" w:line="240" w:lineRule="auto"/>
        <w:jc w:val="both"/>
        <w:rPr>
          <w:rFonts w:ascii="Bookman Old Style" w:hAnsi="Bookman Old Style" w:cs="Times New Roman"/>
          <w:sz w:val="24"/>
          <w:szCs w:val="24"/>
        </w:rPr>
      </w:pPr>
      <w:r w:rsidRPr="00A84DE4">
        <w:rPr>
          <w:rFonts w:ascii="Bookman Old Style" w:hAnsi="Bookman Old Style" w:cs="Times New Roman"/>
          <w:sz w:val="24"/>
          <w:szCs w:val="24"/>
        </w:rPr>
        <w:t xml:space="preserve">12. </w:t>
      </w:r>
      <w:r w:rsidRPr="00A84DE4">
        <w:rPr>
          <w:rFonts w:ascii="Bookman Old Style" w:hAnsi="Bookman Old Style" w:cs="Times New Roman"/>
          <w:i/>
          <w:sz w:val="24"/>
          <w:szCs w:val="24"/>
        </w:rPr>
        <w:t>I</w:t>
      </w:r>
      <w:r w:rsidR="00B927FE" w:rsidRPr="00A84DE4">
        <w:rPr>
          <w:rFonts w:ascii="Bookman Old Style" w:hAnsi="Bookman Old Style" w:cs="Times New Roman"/>
          <w:i/>
          <w:sz w:val="24"/>
          <w:szCs w:val="24"/>
        </w:rPr>
        <w:t>nformazioni nutrizionali per porzione</w:t>
      </w:r>
    </w:p>
    <w:p w:rsidR="000B2012" w:rsidRPr="000B2012" w:rsidRDefault="00A84DE4" w:rsidP="000B2012">
      <w:pPr>
        <w:jc w:val="both"/>
        <w:rPr>
          <w:rFonts w:ascii="Bookman Old Style" w:hAnsi="Bookman Old Style" w:cs="Times New Roman"/>
          <w:sz w:val="24"/>
          <w:szCs w:val="24"/>
        </w:rPr>
      </w:pPr>
      <w:r>
        <w:rPr>
          <w:rFonts w:ascii="Bookman Old Style" w:hAnsi="Bookman Old Style" w:cs="Times New Roman"/>
          <w:sz w:val="24"/>
          <w:szCs w:val="24"/>
        </w:rPr>
        <w:t xml:space="preserve">Le informazioni nutrizionali devono essere </w:t>
      </w:r>
      <w:r w:rsidR="007B36CA">
        <w:rPr>
          <w:rFonts w:ascii="Bookman Old Style" w:hAnsi="Bookman Old Style" w:cs="Times New Roman"/>
          <w:sz w:val="24"/>
          <w:szCs w:val="24"/>
        </w:rPr>
        <w:t xml:space="preserve">espresse in termini sia di </w:t>
      </w:r>
      <w:r w:rsidR="00B927FE" w:rsidRPr="002D47D6">
        <w:rPr>
          <w:rFonts w:ascii="Bookman Old Style" w:hAnsi="Bookman Old Style" w:cs="Times New Roman"/>
          <w:sz w:val="24"/>
          <w:szCs w:val="24"/>
        </w:rPr>
        <w:t xml:space="preserve">quantità </w:t>
      </w:r>
      <w:r w:rsidR="00B927FE" w:rsidRPr="006B7D32">
        <w:rPr>
          <w:rFonts w:ascii="Bookman Old Style" w:hAnsi="Bookman Old Style" w:cs="Times New Roman"/>
          <w:color w:val="000000" w:themeColor="text1"/>
          <w:sz w:val="24"/>
          <w:szCs w:val="24"/>
        </w:rPr>
        <w:t>assoluta</w:t>
      </w:r>
      <w:r w:rsidR="0095329D" w:rsidRPr="006B7D32">
        <w:rPr>
          <w:rFonts w:ascii="Bookman Old Style" w:hAnsi="Bookman Old Style" w:cs="Times New Roman"/>
          <w:color w:val="000000" w:themeColor="text1"/>
          <w:sz w:val="24"/>
          <w:szCs w:val="24"/>
        </w:rPr>
        <w:t xml:space="preserve"> </w:t>
      </w:r>
      <w:r w:rsidR="006B7D32" w:rsidRPr="006B7D32">
        <w:rPr>
          <w:rFonts w:ascii="Bookman Old Style" w:hAnsi="Bookman Old Style" w:cs="Times New Roman"/>
          <w:color w:val="000000" w:themeColor="text1"/>
          <w:sz w:val="24"/>
          <w:szCs w:val="24"/>
        </w:rPr>
        <w:t xml:space="preserve">(in </w:t>
      </w:r>
      <w:proofErr w:type="spellStart"/>
      <w:r w:rsidR="006B7D32" w:rsidRPr="006B7D32">
        <w:rPr>
          <w:rFonts w:ascii="Bookman Old Style" w:hAnsi="Bookman Old Style" w:cs="Times New Roman"/>
          <w:color w:val="000000" w:themeColor="text1"/>
          <w:sz w:val="24"/>
          <w:szCs w:val="24"/>
        </w:rPr>
        <w:t>kJ</w:t>
      </w:r>
      <w:proofErr w:type="spellEnd"/>
      <w:r w:rsidR="006B7D32" w:rsidRPr="006B7D32">
        <w:rPr>
          <w:rFonts w:ascii="Bookman Old Style" w:hAnsi="Bookman Old Style" w:cs="Times New Roman"/>
          <w:color w:val="000000" w:themeColor="text1"/>
          <w:sz w:val="24"/>
          <w:szCs w:val="24"/>
        </w:rPr>
        <w:t xml:space="preserve"> e k</w:t>
      </w:r>
      <w:r w:rsidR="0095329D" w:rsidRPr="006B7D32">
        <w:rPr>
          <w:rFonts w:ascii="Bookman Old Style" w:hAnsi="Bookman Old Style" w:cs="Times New Roman"/>
          <w:color w:val="000000" w:themeColor="text1"/>
          <w:sz w:val="24"/>
          <w:szCs w:val="24"/>
        </w:rPr>
        <w:t>cal per l’energia e</w:t>
      </w:r>
      <w:r w:rsidR="00B927FE" w:rsidRPr="006B7D32">
        <w:rPr>
          <w:rFonts w:ascii="Bookman Old Style" w:hAnsi="Bookman Old Style" w:cs="Times New Roman"/>
          <w:color w:val="000000" w:themeColor="text1"/>
          <w:sz w:val="24"/>
          <w:szCs w:val="24"/>
        </w:rPr>
        <w:t xml:space="preserve"> in grammi </w:t>
      </w:r>
      <w:r w:rsidR="0095329D" w:rsidRPr="006B7D32">
        <w:rPr>
          <w:rFonts w:ascii="Bookman Old Style" w:hAnsi="Bookman Old Style" w:cs="Times New Roman"/>
          <w:color w:val="000000" w:themeColor="text1"/>
          <w:sz w:val="24"/>
          <w:szCs w:val="24"/>
        </w:rPr>
        <w:t xml:space="preserve">per i nutrienti) </w:t>
      </w:r>
      <w:r w:rsidR="00B927FE" w:rsidRPr="006B7D32">
        <w:rPr>
          <w:rFonts w:ascii="Bookman Old Style" w:hAnsi="Bookman Old Style" w:cs="Times New Roman"/>
          <w:color w:val="000000" w:themeColor="text1"/>
          <w:sz w:val="24"/>
          <w:szCs w:val="24"/>
        </w:rPr>
        <w:t xml:space="preserve">che </w:t>
      </w:r>
      <w:r w:rsidR="007B36CA" w:rsidRPr="006B7D32">
        <w:rPr>
          <w:rFonts w:ascii="Bookman Old Style" w:hAnsi="Bookman Old Style" w:cs="Times New Roman"/>
          <w:color w:val="000000" w:themeColor="text1"/>
          <w:sz w:val="24"/>
          <w:szCs w:val="24"/>
        </w:rPr>
        <w:t>di</w:t>
      </w:r>
      <w:r w:rsidR="00B927FE" w:rsidRPr="006B7D32">
        <w:rPr>
          <w:rFonts w:ascii="Bookman Old Style" w:hAnsi="Bookman Old Style" w:cs="Times New Roman"/>
          <w:color w:val="000000" w:themeColor="text1"/>
          <w:sz w:val="24"/>
          <w:szCs w:val="24"/>
        </w:rPr>
        <w:t xml:space="preserve"> percentuale d</w:t>
      </w:r>
      <w:r w:rsidR="007B36CA" w:rsidRPr="006B7D32">
        <w:rPr>
          <w:rFonts w:ascii="Bookman Old Style" w:hAnsi="Bookman Old Style" w:cs="Times New Roman"/>
          <w:color w:val="000000" w:themeColor="text1"/>
          <w:sz w:val="24"/>
          <w:szCs w:val="24"/>
        </w:rPr>
        <w:t xml:space="preserve">i </w:t>
      </w:r>
      <w:r w:rsidR="00B927FE" w:rsidRPr="006B7D32">
        <w:rPr>
          <w:rFonts w:ascii="Bookman Old Style" w:hAnsi="Bookman Old Style" w:cs="Times New Roman"/>
          <w:color w:val="000000" w:themeColor="text1"/>
          <w:sz w:val="24"/>
          <w:szCs w:val="24"/>
        </w:rPr>
        <w:t xml:space="preserve">assunzione di riferimento (%AR), sulla base di una porzione facilmente riconoscibile e significativa per il consumatore. </w:t>
      </w:r>
    </w:p>
    <w:p w:rsidR="00B927FE" w:rsidRPr="007B36CA" w:rsidRDefault="007B36CA" w:rsidP="002D47D6">
      <w:pPr>
        <w:spacing w:after="120" w:line="240" w:lineRule="auto"/>
        <w:jc w:val="both"/>
        <w:rPr>
          <w:rFonts w:ascii="Bookman Old Style" w:hAnsi="Bookman Old Style" w:cs="Times New Roman"/>
          <w:sz w:val="24"/>
          <w:szCs w:val="24"/>
        </w:rPr>
      </w:pPr>
      <w:r w:rsidRPr="007B36CA">
        <w:rPr>
          <w:rFonts w:ascii="Bookman Old Style" w:hAnsi="Bookman Old Style" w:cs="Times New Roman"/>
          <w:sz w:val="24"/>
          <w:szCs w:val="24"/>
        </w:rPr>
        <w:t xml:space="preserve">13. </w:t>
      </w:r>
      <w:r w:rsidR="00B927FE" w:rsidRPr="007B36CA">
        <w:rPr>
          <w:rFonts w:ascii="Bookman Old Style" w:hAnsi="Bookman Old Style" w:cs="Times New Roman"/>
          <w:i/>
          <w:sz w:val="24"/>
          <w:szCs w:val="24"/>
        </w:rPr>
        <w:t>Formato</w:t>
      </w:r>
    </w:p>
    <w:p w:rsidR="00200E92"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informazioni nutrizionali </w:t>
      </w:r>
      <w:r w:rsidR="007B36CA">
        <w:rPr>
          <w:rFonts w:ascii="Bookman Old Style" w:hAnsi="Bookman Old Style" w:cs="Times New Roman"/>
          <w:sz w:val="24"/>
          <w:szCs w:val="24"/>
        </w:rPr>
        <w:t>devono essere</w:t>
      </w:r>
      <w:r w:rsidRPr="002D47D6">
        <w:rPr>
          <w:rFonts w:ascii="Bookman Old Style" w:hAnsi="Bookman Old Style" w:cs="Times New Roman"/>
          <w:sz w:val="24"/>
          <w:szCs w:val="24"/>
        </w:rPr>
        <w:t xml:space="preserve"> presentate per mezzo di una forma grafica costituita da una serie di riquadri che includono in bass</w:t>
      </w:r>
      <w:r w:rsidR="007B36CA">
        <w:rPr>
          <w:rFonts w:ascii="Bookman Old Style" w:hAnsi="Bookman Old Style" w:cs="Times New Roman"/>
          <w:sz w:val="24"/>
          <w:szCs w:val="24"/>
        </w:rPr>
        <w:t>o</w:t>
      </w:r>
      <w:r w:rsidRPr="002D47D6">
        <w:rPr>
          <w:rFonts w:ascii="Bookman Old Style" w:hAnsi="Bookman Old Style" w:cs="Times New Roman"/>
          <w:sz w:val="24"/>
          <w:szCs w:val="24"/>
        </w:rPr>
        <w:t xml:space="preserve"> delle icone </w:t>
      </w:r>
      <w:r w:rsidR="00200E92">
        <w:rPr>
          <w:rFonts w:ascii="Bookman Old Style" w:hAnsi="Bookman Old Style" w:cs="Times New Roman"/>
          <w:sz w:val="24"/>
          <w:szCs w:val="24"/>
        </w:rPr>
        <w:t>rappresentanti delle</w:t>
      </w:r>
      <w:r w:rsidRPr="002D47D6">
        <w:rPr>
          <w:rFonts w:ascii="Bookman Old Style" w:hAnsi="Bookman Old Style" w:cs="Times New Roman"/>
          <w:sz w:val="24"/>
          <w:szCs w:val="24"/>
        </w:rPr>
        <w:t xml:space="preserve"> “batterie”. </w:t>
      </w:r>
    </w:p>
    <w:p w:rsidR="00B927FE" w:rsidRPr="006B7D32" w:rsidRDefault="00B927FE" w:rsidP="002D47D6">
      <w:pPr>
        <w:spacing w:after="120" w:line="240" w:lineRule="auto"/>
        <w:jc w:val="both"/>
        <w:rPr>
          <w:rFonts w:ascii="Bookman Old Style" w:hAnsi="Bookman Old Style" w:cs="Times New Roman"/>
          <w:color w:val="000000" w:themeColor="text1"/>
          <w:sz w:val="24"/>
          <w:szCs w:val="24"/>
        </w:rPr>
      </w:pPr>
      <w:r w:rsidRPr="002D47D6">
        <w:rPr>
          <w:rFonts w:ascii="Bookman Old Style" w:hAnsi="Bookman Old Style" w:cs="Times New Roman"/>
          <w:sz w:val="24"/>
          <w:szCs w:val="24"/>
        </w:rPr>
        <w:t xml:space="preserve">Come indicato dal regolamento </w:t>
      </w:r>
      <w:r w:rsidR="007B36CA">
        <w:rPr>
          <w:rFonts w:ascii="Bookman Old Style" w:hAnsi="Bookman Old Style" w:cs="Times New Roman"/>
          <w:sz w:val="24"/>
          <w:szCs w:val="24"/>
        </w:rPr>
        <w:t xml:space="preserve">(UE) n. </w:t>
      </w:r>
      <w:r w:rsidRPr="002D47D6">
        <w:rPr>
          <w:rFonts w:ascii="Bookman Old Style" w:hAnsi="Bookman Old Style" w:cs="Times New Roman"/>
          <w:sz w:val="24"/>
          <w:szCs w:val="24"/>
        </w:rPr>
        <w:t>1169/2011, i dati visualizzati in etichetta saranno espressi sia in valore assoluto e sia in percentuale rispetto ai valori delle Assunzioni di Riferimento quotid</w:t>
      </w:r>
      <w:r w:rsidRPr="007658C2">
        <w:rPr>
          <w:rFonts w:ascii="Bookman Old Style" w:hAnsi="Bookman Old Style" w:cs="Times New Roman"/>
          <w:sz w:val="24"/>
          <w:szCs w:val="24"/>
        </w:rPr>
        <w:t xml:space="preserve">iane (%AR), utilizzando una dimensione del carattere </w:t>
      </w:r>
      <w:r w:rsidR="00200E92" w:rsidRPr="007658C2">
        <w:rPr>
          <w:rFonts w:ascii="Bookman Old Style" w:hAnsi="Bookman Old Style" w:cs="Times New Roman"/>
          <w:sz w:val="24"/>
          <w:szCs w:val="24"/>
        </w:rPr>
        <w:t xml:space="preserve">la </w:t>
      </w:r>
      <w:r w:rsidRPr="007658C2">
        <w:rPr>
          <w:rFonts w:ascii="Bookman Old Style" w:hAnsi="Bookman Old Style" w:cs="Times New Roman"/>
          <w:sz w:val="24"/>
          <w:szCs w:val="24"/>
        </w:rPr>
        <w:t xml:space="preserve">cui altezza è uguale o maggiore di 1,2mm. La dimensione del carattere delle %AR sarà uguale o maggiore a 1,5mm. All’interno di ciascuna “batteria” si presenterà graficamente una percentuale di </w:t>
      </w:r>
      <w:r w:rsidR="00200E92" w:rsidRPr="007658C2">
        <w:rPr>
          <w:rFonts w:ascii="Bookman Old Style" w:hAnsi="Bookman Old Style" w:cs="Times New Roman"/>
          <w:sz w:val="24"/>
          <w:szCs w:val="24"/>
        </w:rPr>
        <w:t xml:space="preserve">riempimento </w:t>
      </w:r>
      <w:r w:rsidRPr="007658C2">
        <w:rPr>
          <w:rFonts w:ascii="Bookman Old Style" w:hAnsi="Bookman Old Style" w:cs="Times New Roman"/>
          <w:sz w:val="24"/>
          <w:szCs w:val="24"/>
        </w:rPr>
        <w:t xml:space="preserve">sotto forma di una </w:t>
      </w:r>
      <w:r w:rsidRPr="007658C2">
        <w:rPr>
          <w:rFonts w:ascii="Bookman Old Style" w:hAnsi="Bookman Old Style" w:cs="Times New Roman"/>
          <w:color w:val="000000" w:themeColor="text1"/>
          <w:sz w:val="24"/>
          <w:szCs w:val="24"/>
        </w:rPr>
        <w:t>barra</w:t>
      </w:r>
      <w:r w:rsidR="00FA56E3" w:rsidRPr="007658C2">
        <w:rPr>
          <w:rFonts w:ascii="Bookman Old Style" w:hAnsi="Bookman Old Style" w:cs="Times New Roman"/>
          <w:color w:val="000000" w:themeColor="text1"/>
          <w:sz w:val="24"/>
          <w:szCs w:val="24"/>
        </w:rPr>
        <w:t xml:space="preserve"> orizzontale</w:t>
      </w:r>
      <w:r w:rsidRPr="007658C2">
        <w:rPr>
          <w:rFonts w:ascii="Bookman Old Style" w:hAnsi="Bookman Old Style" w:cs="Times New Roman"/>
          <w:color w:val="000000" w:themeColor="text1"/>
          <w:sz w:val="24"/>
          <w:szCs w:val="24"/>
        </w:rPr>
        <w:t xml:space="preserve"> direttamente proporzionale alla percentuale di energia e dei nutrienti rispetto alle relative Assunzioni di Riferimento quotidiane.</w:t>
      </w:r>
    </w:p>
    <w:p w:rsidR="00B927FE" w:rsidRPr="002D47D6" w:rsidRDefault="00B927FE" w:rsidP="007B36CA">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Per esempio:</w:t>
      </w:r>
    </w:p>
    <w:p w:rsidR="00B927FE" w:rsidRDefault="0052294E" w:rsidP="0052294E">
      <w:pPr>
        <w:tabs>
          <w:tab w:val="left" w:pos="2268"/>
        </w:tabs>
        <w:spacing w:after="240" w:line="240" w:lineRule="auto"/>
        <w:jc w:val="center"/>
        <w:rPr>
          <w:rFonts w:ascii="Bookman Old Style" w:hAnsi="Bookman Old Style" w:cs="Times New Roman"/>
          <w:sz w:val="24"/>
          <w:szCs w:val="24"/>
        </w:rPr>
      </w:pPr>
      <w:r w:rsidRPr="00243D19">
        <w:rPr>
          <w:rFonts w:ascii="Bookman Old Style" w:hAnsi="Bookman Old Style" w:cs="Times New Roman"/>
          <w:noProof/>
          <w:sz w:val="24"/>
          <w:szCs w:val="24"/>
          <w:lang w:eastAsia="it-IT"/>
        </w:rPr>
        <w:lastRenderedPageBreak/>
        <w:drawing>
          <wp:inline distT="0" distB="0" distL="0" distR="0" wp14:anchorId="103F551C" wp14:editId="68B0D675">
            <wp:extent cx="3724384" cy="1390650"/>
            <wp:effectExtent l="0" t="0" r="9525" b="0"/>
            <wp:docPr id="1" name="Immagine 1" descr="C:\Users\gabriella.pecorini\Downloads\Nutrimeter_neut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la.pecorini\Downloads\Nutrimeter_neutro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384" cy="1390650"/>
                    </a:xfrm>
                    <a:prstGeom prst="rect">
                      <a:avLst/>
                    </a:prstGeom>
                    <a:noFill/>
                    <a:ln>
                      <a:noFill/>
                    </a:ln>
                  </pic:spPr>
                </pic:pic>
              </a:graphicData>
            </a:graphic>
          </wp:inline>
        </w:drawing>
      </w:r>
    </w:p>
    <w:p w:rsidR="00B927FE" w:rsidRPr="007B36CA" w:rsidRDefault="007B36CA" w:rsidP="002D47D6">
      <w:pPr>
        <w:spacing w:after="120" w:line="240" w:lineRule="auto"/>
        <w:jc w:val="both"/>
        <w:rPr>
          <w:rFonts w:ascii="Bookman Old Style" w:hAnsi="Bookman Old Style" w:cs="Times New Roman"/>
          <w:sz w:val="24"/>
          <w:szCs w:val="24"/>
        </w:rPr>
      </w:pPr>
      <w:r w:rsidRPr="007B36CA">
        <w:rPr>
          <w:rFonts w:ascii="Bookman Old Style" w:hAnsi="Bookman Old Style" w:cs="Times New Roman"/>
          <w:sz w:val="24"/>
          <w:szCs w:val="24"/>
        </w:rPr>
        <w:t xml:space="preserve">14. </w:t>
      </w:r>
      <w:r w:rsidR="00B927FE" w:rsidRPr="007B36CA">
        <w:rPr>
          <w:rFonts w:ascii="Bookman Old Style" w:hAnsi="Bookman Old Style" w:cs="Times New Roman"/>
          <w:i/>
          <w:sz w:val="24"/>
          <w:szCs w:val="24"/>
        </w:rPr>
        <w:t>Informazione sull’energia per 100g/100ml</w:t>
      </w:r>
      <w:r w:rsidR="00B927FE" w:rsidRPr="007B36CA">
        <w:rPr>
          <w:rFonts w:ascii="Bookman Old Style" w:hAnsi="Bookman Old Style" w:cs="Times New Roman"/>
          <w:sz w:val="24"/>
          <w:szCs w:val="24"/>
        </w:rPr>
        <w:t xml:space="preserve"> </w:t>
      </w:r>
    </w:p>
    <w:p w:rsidR="00B927FE" w:rsidRPr="002D47D6" w:rsidRDefault="00771247" w:rsidP="007B36CA">
      <w:pPr>
        <w:spacing w:after="240" w:line="240" w:lineRule="auto"/>
        <w:jc w:val="both"/>
        <w:rPr>
          <w:rFonts w:ascii="Bookman Old Style" w:hAnsi="Bookman Old Style" w:cs="Times New Roman"/>
          <w:sz w:val="24"/>
          <w:szCs w:val="24"/>
        </w:rPr>
      </w:pPr>
      <w:r>
        <w:rPr>
          <w:rFonts w:ascii="Bookman Old Style" w:hAnsi="Bookman Old Style" w:cs="Times New Roman"/>
          <w:sz w:val="24"/>
          <w:szCs w:val="24"/>
        </w:rPr>
        <w:t xml:space="preserve">Come previsto dal </w:t>
      </w:r>
      <w:r w:rsidR="00B927FE" w:rsidRPr="002D47D6">
        <w:rPr>
          <w:rFonts w:ascii="Bookman Old Style" w:hAnsi="Bookman Old Style" w:cs="Times New Roman"/>
          <w:sz w:val="24"/>
          <w:szCs w:val="24"/>
        </w:rPr>
        <w:t xml:space="preserve">regolamento </w:t>
      </w:r>
      <w:r w:rsidR="007B36CA">
        <w:rPr>
          <w:rFonts w:ascii="Bookman Old Style" w:hAnsi="Bookman Old Style" w:cs="Times New Roman"/>
          <w:sz w:val="24"/>
          <w:szCs w:val="24"/>
        </w:rPr>
        <w:t>(</w:t>
      </w:r>
      <w:r w:rsidR="00B927FE" w:rsidRPr="002D47D6">
        <w:rPr>
          <w:rFonts w:ascii="Bookman Old Style" w:hAnsi="Bookman Old Style" w:cs="Times New Roman"/>
          <w:sz w:val="24"/>
          <w:szCs w:val="24"/>
        </w:rPr>
        <w:t>UE</w:t>
      </w:r>
      <w:r w:rsidR="007B36CA">
        <w:rPr>
          <w:rFonts w:ascii="Bookman Old Style" w:hAnsi="Bookman Old Style" w:cs="Times New Roman"/>
          <w:sz w:val="24"/>
          <w:szCs w:val="24"/>
        </w:rPr>
        <w:t>)</w:t>
      </w:r>
      <w:r w:rsidR="00B927FE" w:rsidRPr="002D47D6">
        <w:rPr>
          <w:rFonts w:ascii="Bookman Old Style" w:hAnsi="Bookman Old Style" w:cs="Times New Roman"/>
          <w:sz w:val="24"/>
          <w:szCs w:val="24"/>
        </w:rPr>
        <w:t xml:space="preserve"> </w:t>
      </w:r>
      <w:r w:rsidR="007B36CA">
        <w:rPr>
          <w:rFonts w:ascii="Bookman Old Style" w:hAnsi="Bookman Old Style" w:cs="Times New Roman"/>
          <w:sz w:val="24"/>
          <w:szCs w:val="24"/>
        </w:rPr>
        <w:t xml:space="preserve">n. </w:t>
      </w:r>
      <w:r w:rsidR="00B927FE" w:rsidRPr="002D47D6">
        <w:rPr>
          <w:rFonts w:ascii="Bookman Old Style" w:hAnsi="Bookman Old Style" w:cs="Times New Roman"/>
          <w:sz w:val="24"/>
          <w:szCs w:val="24"/>
        </w:rPr>
        <w:t xml:space="preserve">1169/2011 le informazioni sull'energia </w:t>
      </w:r>
      <w:r w:rsidRPr="006B7D32">
        <w:rPr>
          <w:rFonts w:ascii="Bookman Old Style" w:hAnsi="Bookman Old Style" w:cs="Times New Roman"/>
          <w:color w:val="000000" w:themeColor="text1"/>
          <w:sz w:val="24"/>
          <w:szCs w:val="24"/>
        </w:rPr>
        <w:t xml:space="preserve">saranno </w:t>
      </w:r>
      <w:r w:rsidR="001F059B" w:rsidRPr="006B7D32">
        <w:rPr>
          <w:rFonts w:ascii="Bookman Old Style" w:hAnsi="Bookman Old Style" w:cs="Times New Roman"/>
          <w:color w:val="000000" w:themeColor="text1"/>
          <w:sz w:val="24"/>
          <w:szCs w:val="24"/>
        </w:rPr>
        <w:t xml:space="preserve">espresse </w:t>
      </w:r>
      <w:r w:rsidR="00B927FE" w:rsidRPr="006B7D32">
        <w:rPr>
          <w:rFonts w:ascii="Bookman Old Style" w:hAnsi="Bookman Old Style" w:cs="Times New Roman"/>
          <w:color w:val="000000" w:themeColor="text1"/>
          <w:sz w:val="24"/>
          <w:szCs w:val="24"/>
        </w:rPr>
        <w:t xml:space="preserve">per 100 g o 100 ml. A questo scopo, le imprese dovranno fornire </w:t>
      </w:r>
      <w:r w:rsidRPr="006B7D32">
        <w:rPr>
          <w:rFonts w:ascii="Bookman Old Style" w:hAnsi="Bookman Old Style" w:cs="Times New Roman"/>
          <w:color w:val="000000" w:themeColor="text1"/>
          <w:sz w:val="24"/>
          <w:szCs w:val="24"/>
        </w:rPr>
        <w:t>ta</w:t>
      </w:r>
      <w:r w:rsidR="00B927FE" w:rsidRPr="006B7D32">
        <w:rPr>
          <w:rFonts w:ascii="Bookman Old Style" w:hAnsi="Bookman Old Style" w:cs="Times New Roman"/>
          <w:color w:val="000000" w:themeColor="text1"/>
          <w:sz w:val="24"/>
          <w:szCs w:val="24"/>
        </w:rPr>
        <w:t xml:space="preserve">le </w:t>
      </w:r>
      <w:r w:rsidRPr="006B7D32">
        <w:rPr>
          <w:rFonts w:ascii="Bookman Old Style" w:hAnsi="Bookman Old Style" w:cs="Times New Roman"/>
          <w:color w:val="000000" w:themeColor="text1"/>
          <w:sz w:val="24"/>
          <w:szCs w:val="24"/>
        </w:rPr>
        <w:t xml:space="preserve">informazione </w:t>
      </w:r>
      <w:r w:rsidR="00B927FE" w:rsidRPr="006B7D32">
        <w:rPr>
          <w:rFonts w:ascii="Bookman Old Style" w:hAnsi="Bookman Old Style" w:cs="Times New Roman"/>
          <w:color w:val="000000" w:themeColor="text1"/>
          <w:sz w:val="24"/>
          <w:szCs w:val="24"/>
        </w:rPr>
        <w:t>con un testo posizionato i</w:t>
      </w:r>
      <w:r w:rsidR="006B7D32" w:rsidRPr="006B7D32">
        <w:rPr>
          <w:rFonts w:ascii="Bookman Old Style" w:hAnsi="Bookman Old Style" w:cs="Times New Roman"/>
          <w:color w:val="000000" w:themeColor="text1"/>
          <w:sz w:val="24"/>
          <w:szCs w:val="24"/>
        </w:rPr>
        <w:t>n basso, sotto la parte grafica</w:t>
      </w:r>
      <w:r w:rsidR="001F059B" w:rsidRPr="006B7D32">
        <w:rPr>
          <w:rFonts w:ascii="Bookman Old Style" w:hAnsi="Bookman Old Style" w:cs="Times New Roman"/>
          <w:color w:val="000000" w:themeColor="text1"/>
          <w:sz w:val="24"/>
          <w:szCs w:val="24"/>
        </w:rPr>
        <w:t xml:space="preserve"> del marchio</w:t>
      </w:r>
      <w:r w:rsidR="00B927FE" w:rsidRPr="006B7D32">
        <w:rPr>
          <w:rFonts w:ascii="Bookman Old Style" w:hAnsi="Bookman Old Style" w:cs="Times New Roman"/>
          <w:color w:val="000000" w:themeColor="text1"/>
          <w:sz w:val="24"/>
          <w:szCs w:val="24"/>
        </w:rPr>
        <w:t xml:space="preserve">. </w:t>
      </w:r>
      <w:r w:rsidR="00B927FE" w:rsidRPr="002D47D6">
        <w:rPr>
          <w:rFonts w:ascii="Bookman Old Style" w:hAnsi="Bookman Old Style" w:cs="Times New Roman"/>
          <w:sz w:val="24"/>
          <w:szCs w:val="24"/>
        </w:rPr>
        <w:t xml:space="preserve">Il regolamento </w:t>
      </w:r>
      <w:r w:rsidR="007B36CA">
        <w:rPr>
          <w:rFonts w:ascii="Bookman Old Style" w:hAnsi="Bookman Old Style" w:cs="Times New Roman"/>
          <w:sz w:val="24"/>
          <w:szCs w:val="24"/>
        </w:rPr>
        <w:t>(</w:t>
      </w:r>
      <w:r w:rsidR="00B927FE" w:rsidRPr="002D47D6">
        <w:rPr>
          <w:rFonts w:ascii="Bookman Old Style" w:hAnsi="Bookman Old Style" w:cs="Times New Roman"/>
          <w:sz w:val="24"/>
          <w:szCs w:val="24"/>
        </w:rPr>
        <w:t>UE</w:t>
      </w:r>
      <w:r w:rsidR="007B36CA">
        <w:rPr>
          <w:rFonts w:ascii="Bookman Old Style" w:hAnsi="Bookman Old Style" w:cs="Times New Roman"/>
          <w:sz w:val="24"/>
          <w:szCs w:val="24"/>
        </w:rPr>
        <w:t>)</w:t>
      </w:r>
      <w:r w:rsidR="00B927FE" w:rsidRPr="002D47D6">
        <w:rPr>
          <w:rFonts w:ascii="Bookman Old Style" w:hAnsi="Bookman Old Style" w:cs="Times New Roman"/>
          <w:sz w:val="24"/>
          <w:szCs w:val="24"/>
        </w:rPr>
        <w:t xml:space="preserve"> </w:t>
      </w:r>
      <w:r w:rsidR="007B36CA">
        <w:rPr>
          <w:rFonts w:ascii="Bookman Old Style" w:hAnsi="Bookman Old Style" w:cs="Times New Roman"/>
          <w:sz w:val="24"/>
          <w:szCs w:val="24"/>
        </w:rPr>
        <w:t xml:space="preserve">n. </w:t>
      </w:r>
      <w:r w:rsidR="00B927FE" w:rsidRPr="002D47D6">
        <w:rPr>
          <w:rFonts w:ascii="Bookman Old Style" w:hAnsi="Bookman Old Style" w:cs="Times New Roman"/>
          <w:sz w:val="24"/>
          <w:szCs w:val="24"/>
        </w:rPr>
        <w:t xml:space="preserve">1169/2011 richiede che le unità per l'informazione energetica siano espresse </w:t>
      </w:r>
      <w:r w:rsidR="00B927FE" w:rsidRPr="006B7D32">
        <w:rPr>
          <w:rFonts w:ascii="Bookman Old Style" w:hAnsi="Bookman Old Style" w:cs="Times New Roman"/>
          <w:color w:val="000000" w:themeColor="text1"/>
          <w:sz w:val="24"/>
          <w:szCs w:val="24"/>
        </w:rPr>
        <w:t xml:space="preserve">in </w:t>
      </w:r>
      <w:proofErr w:type="spellStart"/>
      <w:r w:rsidR="00B927FE" w:rsidRPr="006B7D32">
        <w:rPr>
          <w:rFonts w:ascii="Bookman Old Style" w:hAnsi="Bookman Old Style" w:cs="Times New Roman"/>
          <w:color w:val="000000" w:themeColor="text1"/>
          <w:sz w:val="24"/>
          <w:szCs w:val="24"/>
        </w:rPr>
        <w:t>kJ</w:t>
      </w:r>
      <w:proofErr w:type="spellEnd"/>
      <w:r w:rsidR="001F059B" w:rsidRPr="006B7D32">
        <w:rPr>
          <w:rFonts w:ascii="Bookman Old Style" w:hAnsi="Bookman Old Style" w:cs="Times New Roman"/>
          <w:color w:val="000000" w:themeColor="text1"/>
          <w:sz w:val="24"/>
          <w:szCs w:val="24"/>
        </w:rPr>
        <w:t xml:space="preserve"> e kcal</w:t>
      </w:r>
      <w:r w:rsidR="00B927FE" w:rsidRPr="006B7D32">
        <w:rPr>
          <w:rFonts w:ascii="Bookman Old Style" w:hAnsi="Bookman Old Style" w:cs="Times New Roman"/>
          <w:color w:val="000000" w:themeColor="text1"/>
          <w:sz w:val="24"/>
          <w:szCs w:val="24"/>
        </w:rPr>
        <w:t xml:space="preserve">. </w:t>
      </w:r>
    </w:p>
    <w:p w:rsidR="00B927FE" w:rsidRPr="002D47D6" w:rsidRDefault="007B36CA" w:rsidP="002D47D6">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 xml:space="preserve">15. </w:t>
      </w:r>
      <w:r w:rsidRPr="007B36CA">
        <w:rPr>
          <w:rFonts w:ascii="Bookman Old Style" w:hAnsi="Bookman Old Style" w:cs="Times New Roman"/>
          <w:i/>
          <w:sz w:val="24"/>
          <w:szCs w:val="24"/>
        </w:rPr>
        <w:t>Formato informazioni</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Per la maggior parte dei prodotti le informazioni dovrebbero essere fornite in formato orizzontale. Tuttavia, per alcuni formati delle confezioni un approccio verticale potrebbe essere più chiaro per il consumatore.</w:t>
      </w:r>
    </w:p>
    <w:p w:rsidR="00B927FE" w:rsidRPr="002D47D6" w:rsidRDefault="00B927FE" w:rsidP="009A6F61">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In ogni caso l'etichetta avrà sempre la stessa configurazione a riquadri con icone di “batteria”.</w:t>
      </w:r>
    </w:p>
    <w:p w:rsidR="00B927FE" w:rsidRPr="002D0A03" w:rsidRDefault="002D0A03" w:rsidP="002D47D6">
      <w:pPr>
        <w:spacing w:after="120" w:line="240" w:lineRule="auto"/>
        <w:jc w:val="both"/>
        <w:rPr>
          <w:rFonts w:ascii="Bookman Old Style" w:hAnsi="Bookman Old Style" w:cs="Times New Roman"/>
          <w:sz w:val="24"/>
          <w:szCs w:val="24"/>
        </w:rPr>
      </w:pPr>
      <w:r w:rsidRPr="002D0A03">
        <w:rPr>
          <w:rFonts w:ascii="Bookman Old Style" w:hAnsi="Bookman Old Style" w:cs="Times New Roman"/>
          <w:sz w:val="24"/>
          <w:szCs w:val="24"/>
        </w:rPr>
        <w:t>1</w:t>
      </w:r>
      <w:r w:rsidR="009A6F61">
        <w:rPr>
          <w:rFonts w:ascii="Bookman Old Style" w:hAnsi="Bookman Old Style" w:cs="Times New Roman"/>
          <w:sz w:val="24"/>
          <w:szCs w:val="24"/>
        </w:rPr>
        <w:t>6</w:t>
      </w:r>
      <w:r w:rsidRPr="002D0A03">
        <w:rPr>
          <w:rFonts w:ascii="Bookman Old Style" w:hAnsi="Bookman Old Style" w:cs="Times New Roman"/>
          <w:sz w:val="24"/>
          <w:szCs w:val="24"/>
        </w:rPr>
        <w:t xml:space="preserve">. </w:t>
      </w:r>
      <w:r w:rsidR="00B927FE" w:rsidRPr="002D0A03">
        <w:rPr>
          <w:rFonts w:ascii="Bookman Old Style" w:hAnsi="Bookman Old Style" w:cs="Times New Roman"/>
          <w:i/>
          <w:sz w:val="24"/>
          <w:szCs w:val="24"/>
        </w:rPr>
        <w:t>Terminologia e ordine dei nutrienti</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nome dei nutrienti è stabilito nel regolamento </w:t>
      </w:r>
      <w:r w:rsidR="002D0A03">
        <w:rPr>
          <w:rFonts w:ascii="Bookman Old Style" w:hAnsi="Bookman Old Style" w:cs="Times New Roman"/>
          <w:sz w:val="24"/>
          <w:szCs w:val="24"/>
        </w:rPr>
        <w:t>(</w:t>
      </w:r>
      <w:r w:rsidRPr="002D47D6">
        <w:rPr>
          <w:rFonts w:ascii="Bookman Old Style" w:hAnsi="Bookman Old Style" w:cs="Times New Roman"/>
          <w:sz w:val="24"/>
          <w:szCs w:val="24"/>
        </w:rPr>
        <w:t>UE</w:t>
      </w:r>
      <w:r w:rsidR="002D0A03">
        <w:rPr>
          <w:rFonts w:ascii="Bookman Old Style" w:hAnsi="Bookman Old Style" w:cs="Times New Roman"/>
          <w:sz w:val="24"/>
          <w:szCs w:val="24"/>
        </w:rPr>
        <w:t>)</w:t>
      </w:r>
      <w:r w:rsidRPr="002D47D6">
        <w:rPr>
          <w:rFonts w:ascii="Bookman Old Style" w:hAnsi="Bookman Old Style" w:cs="Times New Roman"/>
          <w:sz w:val="24"/>
          <w:szCs w:val="24"/>
        </w:rPr>
        <w:t xml:space="preserve"> </w:t>
      </w:r>
      <w:r w:rsidR="002D0A03">
        <w:rPr>
          <w:rFonts w:ascii="Bookman Old Style" w:hAnsi="Bookman Old Style" w:cs="Times New Roman"/>
          <w:sz w:val="24"/>
          <w:szCs w:val="24"/>
        </w:rPr>
        <w:t xml:space="preserve">n. </w:t>
      </w:r>
      <w:r w:rsidRPr="002D47D6">
        <w:rPr>
          <w:rFonts w:ascii="Bookman Old Style" w:hAnsi="Bookman Old Style" w:cs="Times New Roman"/>
          <w:sz w:val="24"/>
          <w:szCs w:val="24"/>
        </w:rPr>
        <w:t>1169/2011 e sarà presentato sulla parte anteriore della confezione nel seguente ordine:</w:t>
      </w:r>
    </w:p>
    <w:p w:rsidR="00B927FE" w:rsidRPr="002D47D6" w:rsidRDefault="00B927FE" w:rsidP="009A6F61">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Energia / Grassi / Grassi Saturi / Zuccheri / Sale</w:t>
      </w:r>
    </w:p>
    <w:p w:rsidR="00B927FE" w:rsidRPr="002D0A03" w:rsidRDefault="009A6F61" w:rsidP="002D47D6">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17</w:t>
      </w:r>
      <w:r w:rsidR="002D0A03" w:rsidRPr="002D0A03">
        <w:rPr>
          <w:rFonts w:ascii="Bookman Old Style" w:hAnsi="Bookman Old Style" w:cs="Times New Roman"/>
          <w:sz w:val="24"/>
          <w:szCs w:val="24"/>
        </w:rPr>
        <w:t xml:space="preserve">. </w:t>
      </w:r>
      <w:r w:rsidR="00B927FE" w:rsidRPr="002D0A03">
        <w:rPr>
          <w:rFonts w:ascii="Bookman Old Style" w:hAnsi="Bookman Old Style" w:cs="Times New Roman"/>
          <w:i/>
          <w:sz w:val="24"/>
          <w:szCs w:val="24"/>
        </w:rPr>
        <w:t>Assunzioni di Riferimento</w:t>
      </w:r>
    </w:p>
    <w:p w:rsidR="00B927FE" w:rsidRPr="002D47D6" w:rsidRDefault="00B927FE" w:rsidP="002D0A03">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regolamento </w:t>
      </w:r>
      <w:r w:rsidR="002D0A03">
        <w:rPr>
          <w:rFonts w:ascii="Bookman Old Style" w:hAnsi="Bookman Old Style" w:cs="Times New Roman"/>
          <w:sz w:val="24"/>
          <w:szCs w:val="24"/>
        </w:rPr>
        <w:t>(</w:t>
      </w:r>
      <w:r w:rsidRPr="002D47D6">
        <w:rPr>
          <w:rFonts w:ascii="Bookman Old Style" w:hAnsi="Bookman Old Style" w:cs="Times New Roman"/>
          <w:sz w:val="24"/>
          <w:szCs w:val="24"/>
        </w:rPr>
        <w:t>UE</w:t>
      </w:r>
      <w:r w:rsidR="002D0A03">
        <w:rPr>
          <w:rFonts w:ascii="Bookman Old Style" w:hAnsi="Bookman Old Style" w:cs="Times New Roman"/>
          <w:sz w:val="24"/>
          <w:szCs w:val="24"/>
        </w:rPr>
        <w:t>) n.</w:t>
      </w:r>
      <w:r w:rsidRPr="002D47D6">
        <w:rPr>
          <w:rFonts w:ascii="Bookman Old Style" w:hAnsi="Bookman Old Style" w:cs="Times New Roman"/>
          <w:sz w:val="24"/>
          <w:szCs w:val="24"/>
        </w:rPr>
        <w:t xml:space="preserve"> 1169/2011 definisce le Assunzioni di Riferimento per l’energia e per ciascun nutriente (AR). </w:t>
      </w:r>
      <w:r w:rsidR="001F059B" w:rsidRPr="006B7D32">
        <w:rPr>
          <w:rFonts w:ascii="Bookman Old Style" w:hAnsi="Bookman Old Style" w:cs="Times New Roman"/>
          <w:color w:val="000000" w:themeColor="text1"/>
          <w:sz w:val="24"/>
          <w:szCs w:val="24"/>
        </w:rPr>
        <w:t>La percentuale dell’</w:t>
      </w:r>
      <w:r w:rsidRPr="006B7D32">
        <w:rPr>
          <w:rFonts w:ascii="Bookman Old Style" w:hAnsi="Bookman Old Style" w:cs="Times New Roman"/>
          <w:color w:val="000000" w:themeColor="text1"/>
          <w:sz w:val="24"/>
          <w:szCs w:val="24"/>
        </w:rPr>
        <w:t xml:space="preserve">assunzione </w:t>
      </w:r>
      <w:r w:rsidRPr="002D47D6">
        <w:rPr>
          <w:rFonts w:ascii="Bookman Old Style" w:hAnsi="Bookman Old Style" w:cs="Times New Roman"/>
          <w:sz w:val="24"/>
          <w:szCs w:val="24"/>
        </w:rPr>
        <w:t>di riferimento (%AR) deve essere fornita per l’energia e per ogni nutriente. Le percentuali devono essere arrotondate al numero intero più vicino.</w:t>
      </w:r>
    </w:p>
    <w:p w:rsidR="00B927FE" w:rsidRPr="002D47D6" w:rsidRDefault="009A6F61" w:rsidP="002D47D6">
      <w:pPr>
        <w:spacing w:after="120" w:line="240" w:lineRule="auto"/>
        <w:jc w:val="both"/>
        <w:rPr>
          <w:rFonts w:ascii="Bookman Old Style" w:hAnsi="Bookman Old Style" w:cs="Times New Roman"/>
          <w:i/>
          <w:sz w:val="24"/>
          <w:szCs w:val="24"/>
        </w:rPr>
      </w:pPr>
      <w:r>
        <w:rPr>
          <w:rFonts w:ascii="Bookman Old Style" w:hAnsi="Bookman Old Style" w:cs="Times New Roman"/>
          <w:sz w:val="24"/>
          <w:szCs w:val="24"/>
        </w:rPr>
        <w:t>18</w:t>
      </w:r>
      <w:r w:rsidR="002D0A03" w:rsidRPr="002D0A03">
        <w:rPr>
          <w:rFonts w:ascii="Bookman Old Style" w:hAnsi="Bookman Old Style" w:cs="Times New Roman"/>
          <w:sz w:val="24"/>
          <w:szCs w:val="24"/>
        </w:rPr>
        <w:t xml:space="preserve">. </w:t>
      </w:r>
      <w:r w:rsidR="00B927FE" w:rsidRPr="002D0A03">
        <w:rPr>
          <w:rFonts w:ascii="Bookman Old Style" w:hAnsi="Bookman Old Style" w:cs="Times New Roman"/>
          <w:i/>
          <w:sz w:val="24"/>
          <w:szCs w:val="24"/>
        </w:rPr>
        <w:t>Design</w:t>
      </w:r>
      <w:r w:rsidR="002D0A03">
        <w:rPr>
          <w:rFonts w:ascii="Bookman Old Style" w:hAnsi="Bookman Old Style" w:cs="Times New Roman"/>
          <w:i/>
          <w:sz w:val="24"/>
          <w:szCs w:val="24"/>
        </w:rPr>
        <w:t xml:space="preserve"> - </w:t>
      </w:r>
      <w:r w:rsidR="00B927FE" w:rsidRPr="002D47D6">
        <w:rPr>
          <w:rFonts w:ascii="Bookman Old Style" w:hAnsi="Bookman Old Style" w:cs="Times New Roman"/>
          <w:i/>
          <w:sz w:val="24"/>
          <w:szCs w:val="24"/>
        </w:rPr>
        <w:t>Colore</w:t>
      </w:r>
    </w:p>
    <w:p w:rsidR="00B927FE" w:rsidRPr="002D47D6" w:rsidRDefault="00B927FE" w:rsidP="006B7D32">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Verranno colorati solo i riquadri contenenti le informazioni su grassi, grassi saturi, zuccheri e sale.</w:t>
      </w:r>
    </w:p>
    <w:p w:rsidR="00B927FE" w:rsidRPr="002D47D6" w:rsidRDefault="00B927FE" w:rsidP="006B7D32">
      <w:pPr>
        <w:spacing w:after="120" w:line="240" w:lineRule="auto"/>
        <w:jc w:val="both"/>
        <w:rPr>
          <w:rFonts w:ascii="Bookman Old Style" w:hAnsi="Bookman Old Style" w:cs="Times New Roman"/>
          <w:sz w:val="24"/>
          <w:szCs w:val="24"/>
        </w:rPr>
      </w:pPr>
      <w:r w:rsidRPr="00822F47">
        <w:rPr>
          <w:rFonts w:ascii="Bookman Old Style" w:hAnsi="Bookman Old Style" w:cs="Times New Roman"/>
          <w:sz w:val="24"/>
          <w:szCs w:val="24"/>
        </w:rPr>
        <w:t>Il c</w:t>
      </w:r>
      <w:r w:rsidR="00E77B47">
        <w:rPr>
          <w:rFonts w:ascii="Bookman Old Style" w:hAnsi="Bookman Old Style" w:cs="Times New Roman"/>
          <w:sz w:val="24"/>
          <w:szCs w:val="24"/>
        </w:rPr>
        <w:t>olore utilizzato deve essere blu</w:t>
      </w:r>
      <w:r w:rsidRPr="002D47D6">
        <w:rPr>
          <w:rFonts w:ascii="Bookman Old Style" w:hAnsi="Bookman Old Style" w:cs="Times New Roman"/>
          <w:sz w:val="24"/>
          <w:szCs w:val="24"/>
        </w:rPr>
        <w:t xml:space="preserve">. II processo utilizzato per colorare i riquadri dipenderà dal tipo di materiale di imballaggio e dagli altri colori utilizzati sulla confezione. </w:t>
      </w:r>
    </w:p>
    <w:p w:rsidR="00B927FE" w:rsidRPr="006B7D32" w:rsidRDefault="00B927FE" w:rsidP="006B7D32">
      <w:pPr>
        <w:spacing w:after="120" w:line="240" w:lineRule="auto"/>
        <w:jc w:val="both"/>
        <w:rPr>
          <w:rFonts w:ascii="Bookman Old Style" w:hAnsi="Bookman Old Style" w:cs="Times New Roman"/>
          <w:color w:val="000000" w:themeColor="text1"/>
          <w:sz w:val="24"/>
          <w:szCs w:val="24"/>
        </w:rPr>
      </w:pPr>
      <w:r w:rsidRPr="002D47D6">
        <w:rPr>
          <w:rFonts w:ascii="Bookman Old Style" w:hAnsi="Bookman Old Style" w:cs="Times New Roman"/>
          <w:sz w:val="24"/>
          <w:szCs w:val="24"/>
        </w:rPr>
        <w:t xml:space="preserve">Anche la carica di ciascuna “batteria” sarà espressa con una banda colorata </w:t>
      </w:r>
      <w:r w:rsidRPr="006B7D32">
        <w:rPr>
          <w:rFonts w:ascii="Bookman Old Style" w:hAnsi="Bookman Old Style" w:cs="Times New Roman"/>
          <w:color w:val="000000" w:themeColor="text1"/>
          <w:sz w:val="24"/>
          <w:szCs w:val="24"/>
        </w:rPr>
        <w:t xml:space="preserve">direttamente proporzionale all’assunzione percentuale di riferimento, di colore azzurro. </w:t>
      </w:r>
    </w:p>
    <w:p w:rsidR="00E77B47" w:rsidRPr="006B7D32" w:rsidRDefault="00E77B47" w:rsidP="006B7D32">
      <w:p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La tonalità dei colori blu ed azzurro dovrà essere aderente all’esempio fornito al punto 13, ferma restando la necessità di rendere il marchio leggibile ed in risalto rispetto al colore di fondo della confezione</w:t>
      </w:r>
      <w:r w:rsidR="000621A1" w:rsidRPr="006B7D32">
        <w:rPr>
          <w:rFonts w:ascii="Bookman Old Style" w:hAnsi="Bookman Old Style" w:cs="Times New Roman"/>
          <w:color w:val="000000" w:themeColor="text1"/>
          <w:sz w:val="24"/>
          <w:szCs w:val="24"/>
        </w:rPr>
        <w:t>.</w:t>
      </w:r>
    </w:p>
    <w:p w:rsidR="000621A1" w:rsidRPr="006B7D32" w:rsidRDefault="000621A1" w:rsidP="006B7D32">
      <w:p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I riferimenti dei colori, usando lo schema della quadricromia, sono:</w:t>
      </w:r>
    </w:p>
    <w:p w:rsidR="000621A1" w:rsidRPr="006B7D32" w:rsidRDefault="000621A1" w:rsidP="006B7D32">
      <w:p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Blu: Ciano: 100%, Magenta: 0%, Giallo: 0%, Nero: 0%;</w:t>
      </w:r>
    </w:p>
    <w:p w:rsidR="000621A1" w:rsidRPr="006B7D32" w:rsidRDefault="000621A1" w:rsidP="002D0A03">
      <w:pPr>
        <w:spacing w:after="24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Azzurro: Ciano: 35%, Magenta: 0%, Giallo: 0%, Nero: 0%.</w:t>
      </w:r>
    </w:p>
    <w:p w:rsidR="00B927FE" w:rsidRPr="002D47D6" w:rsidRDefault="009A6F61" w:rsidP="002D47D6">
      <w:pPr>
        <w:spacing w:after="120" w:line="240" w:lineRule="auto"/>
        <w:jc w:val="both"/>
        <w:rPr>
          <w:rFonts w:ascii="Bookman Old Style" w:hAnsi="Bookman Old Style" w:cs="Times New Roman"/>
          <w:i/>
          <w:sz w:val="24"/>
          <w:szCs w:val="24"/>
        </w:rPr>
      </w:pPr>
      <w:r>
        <w:rPr>
          <w:rFonts w:ascii="Bookman Old Style" w:hAnsi="Bookman Old Style" w:cs="Times New Roman"/>
          <w:sz w:val="24"/>
          <w:szCs w:val="24"/>
        </w:rPr>
        <w:lastRenderedPageBreak/>
        <w:t>19</w:t>
      </w:r>
      <w:r w:rsidR="002D0A03">
        <w:rPr>
          <w:rFonts w:ascii="Bookman Old Style" w:hAnsi="Bookman Old Style" w:cs="Times New Roman"/>
          <w:sz w:val="24"/>
          <w:szCs w:val="24"/>
        </w:rPr>
        <w:t xml:space="preserve">. </w:t>
      </w:r>
      <w:r w:rsidR="002D0A03" w:rsidRPr="002D0A03">
        <w:rPr>
          <w:rFonts w:ascii="Bookman Old Style" w:hAnsi="Bookman Old Style" w:cs="Times New Roman"/>
          <w:i/>
          <w:sz w:val="24"/>
          <w:szCs w:val="24"/>
        </w:rPr>
        <w:t>Design -</w:t>
      </w:r>
      <w:r w:rsidR="002D0A03">
        <w:rPr>
          <w:rFonts w:ascii="Bookman Old Style" w:hAnsi="Bookman Old Style" w:cs="Times New Roman"/>
          <w:sz w:val="24"/>
          <w:szCs w:val="24"/>
        </w:rPr>
        <w:t xml:space="preserve"> </w:t>
      </w:r>
      <w:r w:rsidR="00B927FE" w:rsidRPr="002D47D6">
        <w:rPr>
          <w:rFonts w:ascii="Bookman Old Style" w:hAnsi="Bookman Old Style" w:cs="Times New Roman"/>
          <w:i/>
          <w:sz w:val="24"/>
          <w:szCs w:val="24"/>
        </w:rPr>
        <w:t>Contrasto</w:t>
      </w:r>
    </w:p>
    <w:p w:rsidR="00B927FE" w:rsidRPr="002D47D6" w:rsidRDefault="00B927FE" w:rsidP="002D0A03">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Per garantire un netto contrasto e migliorare la leggibilità delle informazioni per i consumatori, lo sfondo dell’etichetta nutrizionale </w:t>
      </w:r>
      <w:r w:rsidR="002D0A03">
        <w:rPr>
          <w:rFonts w:ascii="Bookman Old Style" w:hAnsi="Bookman Old Style" w:cs="Times New Roman"/>
          <w:sz w:val="24"/>
          <w:szCs w:val="24"/>
        </w:rPr>
        <w:t>supplementare</w:t>
      </w:r>
      <w:r w:rsidRPr="002D47D6">
        <w:rPr>
          <w:rFonts w:ascii="Bookman Old Style" w:hAnsi="Bookman Old Style" w:cs="Times New Roman"/>
          <w:sz w:val="24"/>
          <w:szCs w:val="24"/>
        </w:rPr>
        <w:t xml:space="preserve"> dovrà essere bianco. Il colore del </w:t>
      </w:r>
      <w:r w:rsidRPr="006B7D32">
        <w:rPr>
          <w:rFonts w:ascii="Bookman Old Style" w:hAnsi="Bookman Old Style" w:cs="Times New Roman"/>
          <w:color w:val="000000" w:themeColor="text1"/>
          <w:sz w:val="24"/>
          <w:szCs w:val="24"/>
        </w:rPr>
        <w:t>carattere sarà blu</w:t>
      </w:r>
      <w:r w:rsidR="001F059B" w:rsidRPr="006B7D32">
        <w:rPr>
          <w:rFonts w:ascii="Bookman Old Style" w:hAnsi="Bookman Old Style" w:cs="Times New Roman"/>
          <w:color w:val="000000" w:themeColor="text1"/>
          <w:sz w:val="24"/>
          <w:szCs w:val="24"/>
        </w:rPr>
        <w:t xml:space="preserve"> ad eccezione dei caratteri usati all’interno dei riquadri contenenti le informazioni su grassi, grassi saturi, zuccheri e sale che invece saranno bianchi</w:t>
      </w:r>
      <w:r w:rsidRPr="006B7D32">
        <w:rPr>
          <w:rFonts w:ascii="Bookman Old Style" w:hAnsi="Bookman Old Style" w:cs="Times New Roman"/>
          <w:color w:val="000000" w:themeColor="text1"/>
          <w:sz w:val="24"/>
          <w:szCs w:val="24"/>
        </w:rPr>
        <w:t xml:space="preserve">. I riquadri, le “batterie” e i testi dell’etichetta nutrizionale </w:t>
      </w:r>
      <w:r w:rsidR="002D0A03" w:rsidRPr="006B7D32">
        <w:rPr>
          <w:rFonts w:ascii="Bookman Old Style" w:hAnsi="Bookman Old Style" w:cs="Times New Roman"/>
          <w:color w:val="000000" w:themeColor="text1"/>
          <w:sz w:val="24"/>
          <w:szCs w:val="24"/>
        </w:rPr>
        <w:t>supplementare</w:t>
      </w:r>
      <w:r w:rsidRPr="006B7D32">
        <w:rPr>
          <w:rFonts w:ascii="Bookman Old Style" w:hAnsi="Bookman Old Style" w:cs="Times New Roman"/>
          <w:color w:val="000000" w:themeColor="text1"/>
          <w:sz w:val="24"/>
          <w:szCs w:val="24"/>
        </w:rPr>
        <w:t xml:space="preserve"> non devono </w:t>
      </w:r>
      <w:r w:rsidRPr="002D47D6">
        <w:rPr>
          <w:rFonts w:ascii="Bookman Old Style" w:hAnsi="Bookman Old Style" w:cs="Times New Roman"/>
          <w:sz w:val="24"/>
          <w:szCs w:val="24"/>
        </w:rPr>
        <w:t>essere nascosti o resi confusi da altri elementi grafici presenti sulla confezione.</w:t>
      </w:r>
    </w:p>
    <w:p w:rsidR="00B927FE" w:rsidRPr="002D47D6" w:rsidRDefault="009A6F61" w:rsidP="002D47D6">
      <w:pPr>
        <w:spacing w:after="120" w:line="240" w:lineRule="auto"/>
        <w:jc w:val="both"/>
        <w:rPr>
          <w:rFonts w:ascii="Bookman Old Style" w:hAnsi="Bookman Old Style" w:cs="Times New Roman"/>
          <w:i/>
          <w:sz w:val="24"/>
          <w:szCs w:val="24"/>
        </w:rPr>
      </w:pPr>
      <w:r>
        <w:rPr>
          <w:rFonts w:ascii="Bookman Old Style" w:hAnsi="Bookman Old Style" w:cs="Times New Roman"/>
          <w:sz w:val="24"/>
          <w:szCs w:val="24"/>
        </w:rPr>
        <w:t>20</w:t>
      </w:r>
      <w:r w:rsidR="002D0A03">
        <w:rPr>
          <w:rFonts w:ascii="Bookman Old Style" w:hAnsi="Bookman Old Style" w:cs="Times New Roman"/>
          <w:sz w:val="24"/>
          <w:szCs w:val="24"/>
        </w:rPr>
        <w:t xml:space="preserve">. </w:t>
      </w:r>
      <w:r w:rsidR="002D0A03" w:rsidRPr="002D0A03">
        <w:rPr>
          <w:rFonts w:ascii="Bookman Old Style" w:hAnsi="Bookman Old Style" w:cs="Times New Roman"/>
          <w:i/>
          <w:sz w:val="24"/>
          <w:szCs w:val="24"/>
        </w:rPr>
        <w:t xml:space="preserve">Design - </w:t>
      </w:r>
      <w:r w:rsidR="00B927FE" w:rsidRPr="002D0A03">
        <w:rPr>
          <w:rFonts w:ascii="Bookman Old Style" w:hAnsi="Bookman Old Style" w:cs="Times New Roman"/>
          <w:i/>
          <w:sz w:val="24"/>
          <w:szCs w:val="24"/>
        </w:rPr>
        <w:t>Delineazione</w:t>
      </w:r>
    </w:p>
    <w:p w:rsidR="00B927FE" w:rsidRPr="002D47D6" w:rsidRDefault="00B927FE" w:rsidP="002D0A03">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Dovrà esserci una chiara distinzione tra i riquadri per consentire a tutti i consumatori di differenziare le informazioni relative all’energia e a ciascun nutriente. Ciò sarà ottenuto delineando i profili di ciascun riquadro e delle “batterie” con un </w:t>
      </w:r>
      <w:r w:rsidR="00E77B47">
        <w:rPr>
          <w:rFonts w:ascii="Bookman Old Style" w:hAnsi="Bookman Old Style" w:cs="Times New Roman"/>
          <w:sz w:val="24"/>
          <w:szCs w:val="24"/>
        </w:rPr>
        <w:t>bordo di colore blu</w:t>
      </w:r>
      <w:r w:rsidR="00822F47">
        <w:rPr>
          <w:rFonts w:ascii="Bookman Old Style" w:hAnsi="Bookman Old Style" w:cs="Times New Roman"/>
          <w:sz w:val="24"/>
          <w:szCs w:val="24"/>
        </w:rPr>
        <w:t>.</w:t>
      </w:r>
    </w:p>
    <w:p w:rsidR="00B927FE" w:rsidRPr="002D47D6" w:rsidRDefault="009A6F61" w:rsidP="002D47D6">
      <w:pPr>
        <w:spacing w:after="120" w:line="240" w:lineRule="auto"/>
        <w:jc w:val="both"/>
        <w:rPr>
          <w:rFonts w:ascii="Bookman Old Style" w:hAnsi="Bookman Old Style" w:cs="Times New Roman"/>
          <w:i/>
          <w:sz w:val="24"/>
          <w:szCs w:val="24"/>
        </w:rPr>
      </w:pPr>
      <w:r>
        <w:rPr>
          <w:rFonts w:ascii="Bookman Old Style" w:hAnsi="Bookman Old Style" w:cs="Times New Roman"/>
          <w:sz w:val="24"/>
          <w:szCs w:val="24"/>
        </w:rPr>
        <w:t>21</w:t>
      </w:r>
      <w:r w:rsidR="002D0A03">
        <w:rPr>
          <w:rFonts w:ascii="Bookman Old Style" w:hAnsi="Bookman Old Style" w:cs="Times New Roman"/>
          <w:sz w:val="24"/>
          <w:szCs w:val="24"/>
        </w:rPr>
        <w:t xml:space="preserve">. </w:t>
      </w:r>
      <w:r w:rsidR="00B927FE" w:rsidRPr="002D47D6">
        <w:rPr>
          <w:rFonts w:ascii="Bookman Old Style" w:hAnsi="Bookman Old Style" w:cs="Times New Roman"/>
          <w:i/>
          <w:sz w:val="24"/>
          <w:szCs w:val="24"/>
        </w:rPr>
        <w:t>Posizione sulla confezione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informazioni nutrizionali </w:t>
      </w:r>
      <w:r w:rsidR="002D0A03">
        <w:rPr>
          <w:rFonts w:ascii="Bookman Old Style" w:hAnsi="Bookman Old Style" w:cs="Times New Roman"/>
          <w:sz w:val="24"/>
          <w:szCs w:val="24"/>
        </w:rPr>
        <w:t xml:space="preserve">contenute </w:t>
      </w:r>
      <w:r w:rsidR="00712E36">
        <w:rPr>
          <w:rFonts w:ascii="Bookman Old Style" w:hAnsi="Bookman Old Style" w:cs="Times New Roman"/>
          <w:sz w:val="24"/>
          <w:szCs w:val="24"/>
        </w:rPr>
        <w:t>nella rappresentazione grafica del marchio</w:t>
      </w:r>
      <w:r w:rsidRPr="002D47D6">
        <w:rPr>
          <w:rFonts w:ascii="Bookman Old Style" w:hAnsi="Bookman Old Style" w:cs="Times New Roman"/>
          <w:sz w:val="24"/>
          <w:szCs w:val="24"/>
        </w:rPr>
        <w:t xml:space="preserve"> saranno sempre fornite nel campo visivo principale, come richiesto dal regolamento </w:t>
      </w:r>
      <w:r w:rsidR="002D0A03">
        <w:rPr>
          <w:rFonts w:ascii="Bookman Old Style" w:hAnsi="Bookman Old Style" w:cs="Times New Roman"/>
          <w:sz w:val="24"/>
          <w:szCs w:val="24"/>
        </w:rPr>
        <w:t>(</w:t>
      </w:r>
      <w:r w:rsidRPr="002D47D6">
        <w:rPr>
          <w:rFonts w:ascii="Bookman Old Style" w:hAnsi="Bookman Old Style" w:cs="Times New Roman"/>
          <w:sz w:val="24"/>
          <w:szCs w:val="24"/>
        </w:rPr>
        <w:t>UE</w:t>
      </w:r>
      <w:r w:rsidR="002D0A03">
        <w:rPr>
          <w:rFonts w:ascii="Bookman Old Style" w:hAnsi="Bookman Old Style" w:cs="Times New Roman"/>
          <w:sz w:val="24"/>
          <w:szCs w:val="24"/>
        </w:rPr>
        <w:t>) n.</w:t>
      </w:r>
      <w:r w:rsidRPr="002D47D6">
        <w:rPr>
          <w:rFonts w:ascii="Bookman Old Style" w:hAnsi="Bookman Old Style" w:cs="Times New Roman"/>
          <w:sz w:val="24"/>
          <w:szCs w:val="24"/>
        </w:rPr>
        <w:t xml:space="preserve"> 1169/2011. Il regolamento definisce il "campo visivo principale" come la parte della confezione che è più probabile sia osservata a prima vista dal consumatore al momento dell'acquisto, e che consente al consumatore di identificare immediatamente un prodotto e, se del caso, il suo marchio. Se una confezione ha diversi campi di visione principali identici, il campo visivo principale è quello scelto dall'operatore del settore alimentare.</w:t>
      </w:r>
    </w:p>
    <w:p w:rsidR="00B927FE" w:rsidRPr="002D47D6" w:rsidRDefault="00B927FE" w:rsidP="00657F09">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La posizione delle informazioni nutrizionali </w:t>
      </w:r>
      <w:r w:rsidR="009D58F1">
        <w:rPr>
          <w:rFonts w:ascii="Bookman Old Style" w:hAnsi="Bookman Old Style" w:cs="Times New Roman"/>
          <w:sz w:val="24"/>
          <w:szCs w:val="24"/>
        </w:rPr>
        <w:t xml:space="preserve">supplementari </w:t>
      </w:r>
      <w:r w:rsidRPr="002D47D6">
        <w:rPr>
          <w:rFonts w:ascii="Bookman Old Style" w:hAnsi="Bookman Old Style" w:cs="Times New Roman"/>
          <w:sz w:val="24"/>
          <w:szCs w:val="24"/>
        </w:rPr>
        <w:t xml:space="preserve">sul </w:t>
      </w:r>
      <w:r w:rsidR="00160893">
        <w:rPr>
          <w:rFonts w:ascii="Bookman Old Style" w:hAnsi="Bookman Old Style" w:cs="Times New Roman"/>
          <w:sz w:val="24"/>
          <w:szCs w:val="24"/>
        </w:rPr>
        <w:t xml:space="preserve">campo visivo principale </w:t>
      </w:r>
      <w:r w:rsidR="00160893" w:rsidRPr="002D47D6">
        <w:rPr>
          <w:rFonts w:ascii="Bookman Old Style" w:hAnsi="Bookman Old Style" w:cs="Times New Roman"/>
          <w:sz w:val="24"/>
          <w:szCs w:val="24"/>
        </w:rPr>
        <w:t>sarà</w:t>
      </w:r>
      <w:r w:rsidRPr="002D47D6">
        <w:rPr>
          <w:rFonts w:ascii="Bookman Old Style" w:hAnsi="Bookman Old Style" w:cs="Times New Roman"/>
          <w:sz w:val="24"/>
          <w:szCs w:val="24"/>
        </w:rPr>
        <w:t xml:space="preserve"> determinata da molti fattori, tra cui la posizione del marchio, informazioni aggiuntive sulla confezione, le dimensioni e la forma del pacco. Il posizionamento delle informazioni dipenderà anche dallo spazio e dalla leggibilità.</w:t>
      </w:r>
    </w:p>
    <w:p w:rsidR="00657F09" w:rsidRPr="003F3F45" w:rsidRDefault="009A6F61" w:rsidP="00657F09">
      <w:pPr>
        <w:spacing w:after="120" w:line="240" w:lineRule="auto"/>
        <w:jc w:val="both"/>
        <w:rPr>
          <w:rFonts w:ascii="Bookman Old Style" w:hAnsi="Bookman Old Style" w:cs="Times New Roman"/>
          <w:sz w:val="24"/>
          <w:szCs w:val="24"/>
        </w:rPr>
      </w:pPr>
      <w:r>
        <w:rPr>
          <w:rFonts w:ascii="Bookman Old Style" w:hAnsi="Bookman Old Style" w:cs="Times New Roman"/>
          <w:sz w:val="24"/>
          <w:szCs w:val="24"/>
        </w:rPr>
        <w:t>22</w:t>
      </w:r>
      <w:r w:rsidR="00657F09" w:rsidRPr="003F3F45">
        <w:rPr>
          <w:rFonts w:ascii="Bookman Old Style" w:hAnsi="Bookman Old Style" w:cs="Times New Roman"/>
          <w:sz w:val="24"/>
          <w:szCs w:val="24"/>
        </w:rPr>
        <w:t xml:space="preserve">. </w:t>
      </w:r>
      <w:r w:rsidR="00657F09" w:rsidRPr="003F3F45">
        <w:rPr>
          <w:rFonts w:ascii="Bookman Old Style" w:hAnsi="Bookman Old Style" w:cs="Times New Roman"/>
          <w:i/>
          <w:sz w:val="24"/>
          <w:szCs w:val="24"/>
        </w:rPr>
        <w:t>Controlli</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Fatte salve le prerogative delle autorità di controllo, l’operatore accetta che</w:t>
      </w:r>
      <w:r>
        <w:rPr>
          <w:rFonts w:ascii="Bookman Old Style" w:hAnsi="Bookman Old Style" w:cs="Times New Roman"/>
          <w:sz w:val="24"/>
          <w:szCs w:val="24"/>
        </w:rPr>
        <w:t xml:space="preserve"> le amministrazioni proponenti, tramite i propri organi di controllo effettuino </w:t>
      </w:r>
      <w:r w:rsidRPr="002D47D6">
        <w:rPr>
          <w:rFonts w:ascii="Bookman Old Style" w:hAnsi="Bookman Old Style" w:cs="Times New Roman"/>
          <w:sz w:val="24"/>
          <w:szCs w:val="24"/>
        </w:rPr>
        <w:t xml:space="preserve">delle verifiche sulla correttezza dell’uso del </w:t>
      </w:r>
      <w:r w:rsidR="00712E36">
        <w:rPr>
          <w:rFonts w:ascii="Bookman Old Style" w:hAnsi="Bookman Old Style" w:cs="Times New Roman"/>
          <w:sz w:val="24"/>
          <w:szCs w:val="24"/>
        </w:rPr>
        <w:t>marchio</w:t>
      </w:r>
      <w:r w:rsidRPr="002D47D6">
        <w:rPr>
          <w:rFonts w:ascii="Bookman Old Style" w:hAnsi="Bookman Old Style" w:cs="Times New Roman"/>
          <w:sz w:val="24"/>
          <w:szCs w:val="24"/>
        </w:rPr>
        <w:t>.</w:t>
      </w:r>
    </w:p>
    <w:p w:rsidR="00657F09" w:rsidRDefault="00657F09" w:rsidP="00657F09">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L’operatore si impegna a collaborare, in caso di controllo, mettendo a disposizione d</w:t>
      </w:r>
      <w:r>
        <w:rPr>
          <w:rFonts w:ascii="Bookman Old Style" w:hAnsi="Bookman Old Style" w:cs="Times New Roman"/>
          <w:sz w:val="24"/>
          <w:szCs w:val="24"/>
        </w:rPr>
        <w:t xml:space="preserve">egli </w:t>
      </w:r>
      <w:r w:rsidR="007658C2">
        <w:rPr>
          <w:rFonts w:ascii="Bookman Old Style" w:hAnsi="Bookman Old Style" w:cs="Times New Roman"/>
          <w:sz w:val="24"/>
          <w:szCs w:val="24"/>
        </w:rPr>
        <w:t>o</w:t>
      </w:r>
      <w:r>
        <w:rPr>
          <w:rFonts w:ascii="Bookman Old Style" w:hAnsi="Bookman Old Style" w:cs="Times New Roman"/>
          <w:sz w:val="24"/>
          <w:szCs w:val="24"/>
        </w:rPr>
        <w:t xml:space="preserve">rgani di controllo </w:t>
      </w:r>
      <w:r w:rsidRPr="002D47D6">
        <w:rPr>
          <w:rFonts w:ascii="Bookman Old Style" w:hAnsi="Bookman Old Style" w:cs="Times New Roman"/>
          <w:sz w:val="24"/>
          <w:szCs w:val="24"/>
        </w:rPr>
        <w:t>la documentazione tecnica utilizzata per l’</w:t>
      </w:r>
      <w:r w:rsidR="005D0055">
        <w:rPr>
          <w:rFonts w:ascii="Bookman Old Style" w:hAnsi="Bookman Old Style" w:cs="Times New Roman"/>
          <w:sz w:val="24"/>
          <w:szCs w:val="24"/>
        </w:rPr>
        <w:t xml:space="preserve">utilizzo del </w:t>
      </w:r>
      <w:r w:rsidR="005D0055" w:rsidRPr="005D0055">
        <w:rPr>
          <w:rFonts w:ascii="Bookman Old Style" w:hAnsi="Bookman Old Style" w:cs="Times New Roman"/>
          <w:sz w:val="24"/>
          <w:szCs w:val="24"/>
        </w:rPr>
        <w:t>marchio</w:t>
      </w:r>
      <w:r w:rsidRPr="005D0055">
        <w:rPr>
          <w:rFonts w:ascii="Bookman Old Style" w:hAnsi="Bookman Old Style" w:cs="Times New Roman"/>
          <w:sz w:val="24"/>
          <w:szCs w:val="24"/>
        </w:rPr>
        <w:t>.</w:t>
      </w:r>
    </w:p>
    <w:p w:rsidR="00657F09" w:rsidRPr="00D17983" w:rsidRDefault="009A6F61" w:rsidP="00657F09">
      <w:pPr>
        <w:spacing w:after="120" w:line="240" w:lineRule="auto"/>
        <w:jc w:val="both"/>
        <w:rPr>
          <w:rFonts w:ascii="Bookman Old Style" w:hAnsi="Bookman Old Style" w:cs="Times New Roman"/>
          <w:i/>
          <w:sz w:val="24"/>
          <w:szCs w:val="24"/>
        </w:rPr>
      </w:pPr>
      <w:r>
        <w:rPr>
          <w:rFonts w:ascii="Bookman Old Style" w:hAnsi="Bookman Old Style" w:cs="Times New Roman"/>
          <w:sz w:val="24"/>
          <w:szCs w:val="24"/>
        </w:rPr>
        <w:t>23</w:t>
      </w:r>
      <w:r w:rsidR="00657F09" w:rsidRPr="008D7C1D">
        <w:rPr>
          <w:rFonts w:ascii="Bookman Old Style" w:hAnsi="Bookman Old Style" w:cs="Times New Roman"/>
          <w:sz w:val="24"/>
          <w:szCs w:val="24"/>
        </w:rPr>
        <w:t>.</w:t>
      </w:r>
      <w:r w:rsidR="00657F09">
        <w:rPr>
          <w:rFonts w:ascii="Bookman Old Style" w:hAnsi="Bookman Old Style" w:cs="Times New Roman"/>
          <w:b/>
          <w:sz w:val="24"/>
          <w:szCs w:val="24"/>
        </w:rPr>
        <w:t xml:space="preserve"> </w:t>
      </w:r>
      <w:r w:rsidR="00657F09">
        <w:rPr>
          <w:rFonts w:ascii="Bookman Old Style" w:hAnsi="Bookman Old Style" w:cs="Times New Roman"/>
          <w:i/>
          <w:sz w:val="24"/>
          <w:szCs w:val="24"/>
        </w:rPr>
        <w:t>M</w:t>
      </w:r>
      <w:r w:rsidR="00657F09" w:rsidRPr="00D17983">
        <w:rPr>
          <w:rFonts w:ascii="Bookman Old Style" w:hAnsi="Bookman Old Style" w:cs="Times New Roman"/>
          <w:i/>
          <w:sz w:val="24"/>
          <w:szCs w:val="24"/>
        </w:rPr>
        <w:t xml:space="preserve">odifiche che determinano la cessazione del diritto all’uso del </w:t>
      </w:r>
      <w:r w:rsidR="00712E36">
        <w:rPr>
          <w:rFonts w:ascii="Bookman Old Style" w:hAnsi="Bookman Old Style" w:cs="Times New Roman"/>
          <w:i/>
          <w:sz w:val="24"/>
          <w:szCs w:val="24"/>
        </w:rPr>
        <w:t>marchio</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diritto di utilizzo del </w:t>
      </w:r>
      <w:r w:rsidR="00712E36">
        <w:rPr>
          <w:rFonts w:ascii="Bookman Old Style" w:hAnsi="Bookman Old Style" w:cs="Times New Roman"/>
          <w:sz w:val="24"/>
          <w:szCs w:val="24"/>
        </w:rPr>
        <w:t>marchio</w:t>
      </w:r>
      <w:r w:rsidR="00712E36"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 xml:space="preserve">cessa automaticamente quando l’operatore non soddisfi più le condizioni fissate nel presente </w:t>
      </w:r>
      <w:r>
        <w:rPr>
          <w:rFonts w:ascii="Bookman Old Style" w:hAnsi="Bookman Old Style" w:cs="Times New Roman"/>
          <w:sz w:val="24"/>
          <w:szCs w:val="24"/>
        </w:rPr>
        <w:t>manuale</w:t>
      </w:r>
      <w:r w:rsidRPr="002D47D6">
        <w:rPr>
          <w:rFonts w:ascii="Bookman Old Style" w:hAnsi="Bookman Old Style" w:cs="Times New Roman"/>
          <w:sz w:val="24"/>
          <w:szCs w:val="24"/>
        </w:rPr>
        <w:t xml:space="preserve"> d’uso.</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La cessazione del diritto comporta l’immediato obbligo per l’operatore di cessare qualsiasi uso del </w:t>
      </w:r>
      <w:r w:rsidR="00712E36">
        <w:rPr>
          <w:rFonts w:ascii="Bookman Old Style" w:hAnsi="Bookman Old Style" w:cs="Times New Roman"/>
          <w:sz w:val="24"/>
          <w:szCs w:val="24"/>
        </w:rPr>
        <w:t>marchio</w:t>
      </w:r>
      <w:r w:rsidRPr="002D47D6">
        <w:rPr>
          <w:rFonts w:ascii="Bookman Old Style" w:hAnsi="Bookman Old Style" w:cs="Times New Roman"/>
          <w:sz w:val="24"/>
          <w:szCs w:val="24"/>
        </w:rPr>
        <w:t xml:space="preserve">. </w:t>
      </w:r>
    </w:p>
    <w:p w:rsidR="00657F09" w:rsidRDefault="00657F09" w:rsidP="00657F09">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L’uso non conforme al presente </w:t>
      </w:r>
      <w:r>
        <w:rPr>
          <w:rFonts w:ascii="Bookman Old Style" w:hAnsi="Bookman Old Style" w:cs="Times New Roman"/>
          <w:sz w:val="24"/>
          <w:szCs w:val="24"/>
        </w:rPr>
        <w:t>manuale</w:t>
      </w:r>
      <w:r w:rsidRPr="002D47D6">
        <w:rPr>
          <w:rFonts w:ascii="Bookman Old Style" w:hAnsi="Bookman Old Style" w:cs="Times New Roman"/>
          <w:sz w:val="24"/>
          <w:szCs w:val="24"/>
        </w:rPr>
        <w:t xml:space="preserve"> d’uso, nonostante la cessazione del</w:t>
      </w:r>
      <w:r>
        <w:rPr>
          <w:rFonts w:ascii="Bookman Old Style" w:hAnsi="Bookman Old Style" w:cs="Times New Roman"/>
          <w:sz w:val="24"/>
          <w:szCs w:val="24"/>
        </w:rPr>
        <w:t xml:space="preserve"> diritto di utilizzo </w:t>
      </w:r>
      <w:r w:rsidRPr="002D47D6">
        <w:rPr>
          <w:rFonts w:ascii="Bookman Old Style" w:hAnsi="Bookman Old Style" w:cs="Times New Roman"/>
          <w:sz w:val="24"/>
          <w:szCs w:val="24"/>
        </w:rPr>
        <w:t xml:space="preserve">costituisce un atto illecito che potrà essere sanzionato </w:t>
      </w:r>
      <w:r>
        <w:rPr>
          <w:rFonts w:ascii="Bookman Old Style" w:hAnsi="Bookman Old Style" w:cs="Times New Roman"/>
          <w:sz w:val="24"/>
          <w:szCs w:val="24"/>
        </w:rPr>
        <w:t>sulla base della normativa vigente</w:t>
      </w:r>
      <w:r w:rsidRPr="002D47D6">
        <w:rPr>
          <w:rFonts w:ascii="Bookman Old Style" w:hAnsi="Bookman Old Style" w:cs="Times New Roman"/>
          <w:sz w:val="24"/>
          <w:szCs w:val="24"/>
        </w:rPr>
        <w:t>.</w:t>
      </w:r>
    </w:p>
    <w:p w:rsidR="00FE2712" w:rsidRDefault="00FE2712" w:rsidP="00657F09">
      <w:pPr>
        <w:spacing w:after="240" w:line="240" w:lineRule="auto"/>
        <w:jc w:val="both"/>
        <w:rPr>
          <w:rFonts w:ascii="Bookman Old Style" w:hAnsi="Bookman Old Style" w:cs="Times New Roman"/>
          <w:sz w:val="24"/>
          <w:szCs w:val="24"/>
        </w:rPr>
      </w:pPr>
    </w:p>
    <w:p w:rsidR="00657F09" w:rsidRPr="008D7C1D" w:rsidRDefault="009A6F61" w:rsidP="00657F09">
      <w:pPr>
        <w:spacing w:after="120" w:line="240" w:lineRule="auto"/>
        <w:rPr>
          <w:rFonts w:ascii="Bookman Old Style" w:hAnsi="Bookman Old Style" w:cs="Times New Roman"/>
          <w:sz w:val="24"/>
          <w:szCs w:val="24"/>
        </w:rPr>
      </w:pPr>
      <w:r>
        <w:rPr>
          <w:rFonts w:ascii="Bookman Old Style" w:hAnsi="Bookman Old Style" w:cs="Times New Roman"/>
          <w:sz w:val="24"/>
          <w:szCs w:val="24"/>
        </w:rPr>
        <w:lastRenderedPageBreak/>
        <w:t>24</w:t>
      </w:r>
      <w:r w:rsidR="00657F09">
        <w:rPr>
          <w:rFonts w:ascii="Bookman Old Style" w:hAnsi="Bookman Old Style" w:cs="Times New Roman"/>
          <w:sz w:val="24"/>
          <w:szCs w:val="24"/>
        </w:rPr>
        <w:t xml:space="preserve">. </w:t>
      </w:r>
      <w:r w:rsidR="00657F09" w:rsidRPr="008D7C1D">
        <w:rPr>
          <w:rFonts w:ascii="Bookman Old Style" w:hAnsi="Bookman Old Style" w:cs="Times New Roman"/>
          <w:i/>
          <w:sz w:val="24"/>
          <w:szCs w:val="24"/>
        </w:rPr>
        <w:t>Responsabilità</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Gli operatori sono gli unici responsabili di eventuali conseguenze dirette ed indirette che potrebbero derivare dall’utilizzo del </w:t>
      </w:r>
      <w:r w:rsidR="00712E36">
        <w:rPr>
          <w:rFonts w:ascii="Bookman Old Style" w:hAnsi="Bookman Old Style" w:cs="Times New Roman"/>
          <w:sz w:val="24"/>
          <w:szCs w:val="24"/>
        </w:rPr>
        <w:t>marchio</w:t>
      </w:r>
      <w:r w:rsidRPr="002D47D6">
        <w:rPr>
          <w:rFonts w:ascii="Bookman Old Style" w:hAnsi="Bookman Old Style" w:cs="Times New Roman"/>
          <w:sz w:val="24"/>
          <w:szCs w:val="24"/>
        </w:rPr>
        <w:t>.</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amministrazioni </w:t>
      </w:r>
      <w:r>
        <w:rPr>
          <w:rFonts w:ascii="Bookman Old Style" w:hAnsi="Bookman Old Style" w:cs="Times New Roman"/>
          <w:sz w:val="24"/>
          <w:szCs w:val="24"/>
        </w:rPr>
        <w:t xml:space="preserve">proponenti </w:t>
      </w:r>
      <w:r w:rsidRPr="002D47D6">
        <w:rPr>
          <w:rFonts w:ascii="Bookman Old Style" w:hAnsi="Bookman Old Style" w:cs="Times New Roman"/>
          <w:sz w:val="24"/>
          <w:szCs w:val="24"/>
        </w:rPr>
        <w:t xml:space="preserve">non offrono altre garanzie se non quelle relative alla non conoscenza, alla data di entrata in vigore del presente </w:t>
      </w:r>
      <w:r>
        <w:rPr>
          <w:rFonts w:ascii="Bookman Old Style" w:hAnsi="Bookman Old Style" w:cs="Times New Roman"/>
          <w:sz w:val="24"/>
          <w:szCs w:val="24"/>
        </w:rPr>
        <w:t>manuale</w:t>
      </w:r>
      <w:r w:rsidRPr="002D47D6">
        <w:rPr>
          <w:rFonts w:ascii="Bookman Old Style" w:hAnsi="Bookman Old Style" w:cs="Times New Roman"/>
          <w:sz w:val="24"/>
          <w:szCs w:val="24"/>
        </w:rPr>
        <w:t xml:space="preserve"> d’uso, che il </w:t>
      </w:r>
      <w:r w:rsidR="00712E36">
        <w:rPr>
          <w:rFonts w:ascii="Bookman Old Style" w:hAnsi="Bookman Old Style" w:cs="Times New Roman"/>
          <w:sz w:val="24"/>
          <w:szCs w:val="24"/>
        </w:rPr>
        <w:t>marchio</w:t>
      </w:r>
      <w:r w:rsidR="00712E36"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sia soggetto a precedenti diritti da parte di altri soggetti.</w:t>
      </w:r>
    </w:p>
    <w:p w:rsidR="00657F09" w:rsidRPr="002D47D6" w:rsidRDefault="00657F09" w:rsidP="00657F09">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presente </w:t>
      </w:r>
      <w:r>
        <w:rPr>
          <w:rFonts w:ascii="Bookman Old Style" w:hAnsi="Bookman Old Style" w:cs="Times New Roman"/>
          <w:sz w:val="24"/>
          <w:szCs w:val="24"/>
        </w:rPr>
        <w:t>manuale</w:t>
      </w:r>
      <w:r w:rsidRPr="002D47D6">
        <w:rPr>
          <w:rFonts w:ascii="Bookman Old Style" w:hAnsi="Bookman Old Style" w:cs="Times New Roman"/>
          <w:sz w:val="24"/>
          <w:szCs w:val="24"/>
        </w:rPr>
        <w:t xml:space="preserve"> d’uso è soggetto alla legge italiana, indipendentemente dal luogo in cui viene utilizzato il </w:t>
      </w:r>
      <w:r w:rsidR="00712E36">
        <w:rPr>
          <w:rFonts w:ascii="Bookman Old Style" w:hAnsi="Bookman Old Style" w:cs="Times New Roman"/>
          <w:sz w:val="24"/>
          <w:szCs w:val="24"/>
        </w:rPr>
        <w:t>marchio</w:t>
      </w:r>
      <w:r w:rsidR="00712E36" w:rsidRPr="002D47D6">
        <w:rPr>
          <w:rFonts w:ascii="Bookman Old Style" w:hAnsi="Bookman Old Style" w:cs="Times New Roman"/>
          <w:sz w:val="24"/>
          <w:szCs w:val="24"/>
        </w:rPr>
        <w:t xml:space="preserve"> </w:t>
      </w:r>
      <w:r w:rsidRPr="002D47D6">
        <w:rPr>
          <w:rFonts w:ascii="Bookman Old Style" w:hAnsi="Bookman Old Style" w:cs="Times New Roman"/>
          <w:sz w:val="24"/>
          <w:szCs w:val="24"/>
        </w:rPr>
        <w:t>da parte dell’operatore.</w:t>
      </w:r>
    </w:p>
    <w:p w:rsidR="00657F09" w:rsidRPr="002D47D6" w:rsidRDefault="00657F09" w:rsidP="0062127F">
      <w:pPr>
        <w:spacing w:after="24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Qualsiasi controversia relativa all’interpretazione o all’esecuzione del presente </w:t>
      </w:r>
      <w:r>
        <w:rPr>
          <w:rFonts w:ascii="Bookman Old Style" w:hAnsi="Bookman Old Style" w:cs="Times New Roman"/>
          <w:sz w:val="24"/>
          <w:szCs w:val="24"/>
        </w:rPr>
        <w:t>manuale</w:t>
      </w:r>
      <w:r w:rsidRPr="002D47D6">
        <w:rPr>
          <w:rFonts w:ascii="Bookman Old Style" w:hAnsi="Bookman Old Style" w:cs="Times New Roman"/>
          <w:sz w:val="24"/>
          <w:szCs w:val="24"/>
        </w:rPr>
        <w:t xml:space="preserve"> d’uso sarà sottoposta al tribunale competente.</w:t>
      </w:r>
    </w:p>
    <w:p w:rsidR="00B927FE" w:rsidRPr="00657F09" w:rsidRDefault="009A6F61" w:rsidP="00657F09">
      <w:pPr>
        <w:spacing w:after="120" w:line="240" w:lineRule="auto"/>
        <w:rPr>
          <w:rFonts w:ascii="Bookman Old Style" w:hAnsi="Bookman Old Style" w:cs="Times New Roman"/>
          <w:sz w:val="24"/>
          <w:szCs w:val="24"/>
        </w:rPr>
      </w:pPr>
      <w:r>
        <w:rPr>
          <w:rFonts w:ascii="Bookman Old Style" w:hAnsi="Bookman Old Style" w:cs="Times New Roman"/>
          <w:sz w:val="24"/>
          <w:szCs w:val="24"/>
        </w:rPr>
        <w:t>25</w:t>
      </w:r>
      <w:r w:rsidR="00657F09" w:rsidRPr="00657F09">
        <w:rPr>
          <w:rFonts w:ascii="Bookman Old Style" w:hAnsi="Bookman Old Style" w:cs="Times New Roman"/>
          <w:sz w:val="24"/>
          <w:szCs w:val="24"/>
        </w:rPr>
        <w:t xml:space="preserve">. </w:t>
      </w:r>
      <w:r w:rsidR="00B927FE" w:rsidRPr="00657F09">
        <w:rPr>
          <w:rFonts w:ascii="Bookman Old Style" w:hAnsi="Bookman Old Style" w:cs="Times New Roman"/>
          <w:i/>
          <w:sz w:val="24"/>
          <w:szCs w:val="24"/>
        </w:rPr>
        <w:t xml:space="preserve">Guida per la costruzione dell’etichetta nutrizionale </w:t>
      </w:r>
      <w:r w:rsidR="00160893" w:rsidRPr="00657F09">
        <w:rPr>
          <w:rFonts w:ascii="Bookman Old Style" w:hAnsi="Bookman Old Style" w:cs="Times New Roman"/>
          <w:i/>
          <w:sz w:val="24"/>
          <w:szCs w:val="24"/>
        </w:rPr>
        <w:t>supplementare</w:t>
      </w:r>
    </w:p>
    <w:p w:rsidR="00B927FE" w:rsidRPr="002D47D6" w:rsidRDefault="00B927FE" w:rsidP="002D47D6">
      <w:pPr>
        <w:spacing w:after="120" w:line="240" w:lineRule="auto"/>
        <w:jc w:val="both"/>
        <w:rPr>
          <w:rFonts w:ascii="Bookman Old Style" w:hAnsi="Bookman Old Style" w:cs="Times New Roman"/>
          <w:sz w:val="24"/>
          <w:szCs w:val="24"/>
          <w:u w:val="single"/>
        </w:rPr>
      </w:pPr>
      <w:r w:rsidRPr="002D47D6">
        <w:rPr>
          <w:rFonts w:ascii="Bookman Old Style" w:hAnsi="Bookman Old Style" w:cs="Times New Roman"/>
          <w:sz w:val="24"/>
          <w:szCs w:val="24"/>
          <w:u w:val="single"/>
        </w:rPr>
        <w:t>Introduzione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L’etichetta nutrizionale </w:t>
      </w:r>
      <w:r w:rsidR="00160893">
        <w:rPr>
          <w:rFonts w:ascii="Bookman Old Style" w:hAnsi="Bookman Old Style" w:cs="Times New Roman"/>
          <w:sz w:val="24"/>
          <w:szCs w:val="24"/>
        </w:rPr>
        <w:t>supplementare</w:t>
      </w:r>
      <w:r w:rsidRPr="002D47D6">
        <w:rPr>
          <w:rFonts w:ascii="Bookman Old Style" w:hAnsi="Bookman Old Style" w:cs="Times New Roman"/>
          <w:sz w:val="24"/>
          <w:szCs w:val="24"/>
        </w:rPr>
        <w:t xml:space="preserve"> conterrà:</w:t>
      </w:r>
    </w:p>
    <w:p w:rsidR="001F059B" w:rsidRPr="006B7D32" w:rsidRDefault="001F059B" w:rsidP="00FC371D">
      <w:pPr>
        <w:numPr>
          <w:ilvl w:val="0"/>
          <w:numId w:val="10"/>
        </w:num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sz w:val="24"/>
          <w:szCs w:val="24"/>
        </w:rPr>
        <w:t xml:space="preserve">Informazioni sulle dimensioni della porzione specifica del prodotto, espresse in </w:t>
      </w:r>
      <w:r w:rsidRPr="006B7D32">
        <w:rPr>
          <w:rFonts w:ascii="Bookman Old Style" w:hAnsi="Bookman Old Style" w:cs="Times New Roman"/>
          <w:color w:val="000000" w:themeColor="text1"/>
          <w:sz w:val="24"/>
          <w:szCs w:val="24"/>
        </w:rPr>
        <w:t>grammi o millilitri</w:t>
      </w:r>
      <w:r w:rsidR="006B7D32">
        <w:rPr>
          <w:rFonts w:ascii="Bookman Old Style" w:hAnsi="Bookman Old Style" w:cs="Times New Roman"/>
          <w:color w:val="000000" w:themeColor="text1"/>
          <w:sz w:val="24"/>
          <w:szCs w:val="24"/>
        </w:rPr>
        <w:t>.</w:t>
      </w:r>
    </w:p>
    <w:p w:rsidR="001F059B" w:rsidRPr="006B7D32" w:rsidRDefault="001F059B" w:rsidP="00FC371D">
      <w:pPr>
        <w:numPr>
          <w:ilvl w:val="0"/>
          <w:numId w:val="10"/>
        </w:numPr>
        <w:spacing w:after="120" w:line="240" w:lineRule="auto"/>
        <w:jc w:val="both"/>
        <w:rPr>
          <w:rFonts w:ascii="Bookman Old Style" w:hAnsi="Bookman Old Style" w:cs="Times New Roman"/>
          <w:sz w:val="24"/>
          <w:szCs w:val="24"/>
        </w:rPr>
      </w:pPr>
      <w:r w:rsidRPr="006B7D32">
        <w:rPr>
          <w:rFonts w:ascii="Bookman Old Style" w:hAnsi="Bookman Old Style" w:cs="Times New Roman"/>
          <w:sz w:val="24"/>
          <w:szCs w:val="24"/>
        </w:rPr>
        <w:t>Informazioni sul valore energetico espressi in</w:t>
      </w:r>
      <w:r w:rsidRPr="006B7D32">
        <w:rPr>
          <w:rFonts w:ascii="Bookman Old Style" w:hAnsi="Bookman Old Style" w:cs="Times New Roman"/>
          <w:color w:val="FF0000"/>
          <w:sz w:val="24"/>
          <w:szCs w:val="24"/>
        </w:rPr>
        <w:t xml:space="preserve"> </w:t>
      </w:r>
      <w:r w:rsidRPr="006B7D32">
        <w:rPr>
          <w:rFonts w:ascii="Bookman Old Style" w:hAnsi="Bookman Old Style" w:cs="Times New Roman"/>
          <w:sz w:val="24"/>
          <w:szCs w:val="24"/>
        </w:rPr>
        <w:t>kilo-joule (</w:t>
      </w:r>
      <w:proofErr w:type="spellStart"/>
      <w:r w:rsidRPr="006B7D32">
        <w:rPr>
          <w:rFonts w:ascii="Bookman Old Style" w:hAnsi="Bookman Old Style" w:cs="Times New Roman"/>
          <w:sz w:val="24"/>
          <w:szCs w:val="24"/>
        </w:rPr>
        <w:t>kJ</w:t>
      </w:r>
      <w:proofErr w:type="spellEnd"/>
      <w:r w:rsidRPr="006B7D32">
        <w:rPr>
          <w:rFonts w:ascii="Bookman Old Style" w:hAnsi="Bookman Old Style" w:cs="Times New Roman"/>
          <w:sz w:val="24"/>
          <w:szCs w:val="24"/>
        </w:rPr>
        <w:t xml:space="preserve">) </w:t>
      </w:r>
      <w:r w:rsidRPr="006B7D32">
        <w:rPr>
          <w:rFonts w:ascii="Bookman Old Style" w:hAnsi="Bookman Old Style" w:cs="Times New Roman"/>
          <w:color w:val="000000" w:themeColor="text1"/>
          <w:sz w:val="24"/>
          <w:szCs w:val="24"/>
        </w:rPr>
        <w:t>e kilo-calorie (kcal) per 100g/ml e per una porzione specifica del pr</w:t>
      </w:r>
      <w:r w:rsidRPr="006B7D32">
        <w:rPr>
          <w:rFonts w:ascii="Bookman Old Style" w:hAnsi="Bookman Old Style" w:cs="Times New Roman"/>
          <w:sz w:val="24"/>
          <w:szCs w:val="24"/>
        </w:rPr>
        <w:t>odotto.</w:t>
      </w:r>
    </w:p>
    <w:p w:rsidR="001F059B" w:rsidRPr="006B7D32" w:rsidRDefault="001F059B" w:rsidP="00FC371D">
      <w:pPr>
        <w:numPr>
          <w:ilvl w:val="0"/>
          <w:numId w:val="10"/>
        </w:numPr>
        <w:spacing w:after="120" w:line="240" w:lineRule="auto"/>
        <w:jc w:val="both"/>
        <w:rPr>
          <w:rFonts w:ascii="Bookman Old Style" w:hAnsi="Bookman Old Style" w:cs="Times New Roman"/>
          <w:sz w:val="24"/>
          <w:szCs w:val="24"/>
        </w:rPr>
      </w:pPr>
      <w:r w:rsidRPr="006B7D32">
        <w:rPr>
          <w:rFonts w:ascii="Bookman Old Style" w:hAnsi="Bookman Old Style" w:cs="Times New Roman"/>
          <w:sz w:val="24"/>
          <w:szCs w:val="24"/>
        </w:rPr>
        <w:t>Informazioni sulle quantità di grammi di grassi, grassi saturi, zuccheri (totali) e sale in una porzione specifica del prodotto.</w:t>
      </w:r>
    </w:p>
    <w:p w:rsidR="001F059B" w:rsidRPr="006B7D32" w:rsidRDefault="001F059B" w:rsidP="00FC371D">
      <w:pPr>
        <w:numPr>
          <w:ilvl w:val="0"/>
          <w:numId w:val="10"/>
        </w:numPr>
        <w:spacing w:after="120" w:line="240" w:lineRule="auto"/>
        <w:jc w:val="both"/>
        <w:rPr>
          <w:rFonts w:ascii="Bookman Old Style" w:hAnsi="Bookman Old Style" w:cs="Times New Roman"/>
          <w:sz w:val="24"/>
          <w:szCs w:val="24"/>
        </w:rPr>
      </w:pPr>
      <w:r w:rsidRPr="006B7D32">
        <w:rPr>
          <w:rFonts w:ascii="Bookman Old Style" w:hAnsi="Bookman Old Style" w:cs="Times New Roman"/>
          <w:sz w:val="24"/>
          <w:szCs w:val="24"/>
        </w:rPr>
        <w:t>Informazioni sull'assunzione di riferimento percentuale (%AR) in base alla quantità di ogni nutriente e del valore energ</w:t>
      </w:r>
      <w:r w:rsidR="006B7D32" w:rsidRPr="006B7D32">
        <w:rPr>
          <w:rFonts w:ascii="Bookman Old Style" w:hAnsi="Bookman Old Style" w:cs="Times New Roman"/>
          <w:sz w:val="24"/>
          <w:szCs w:val="24"/>
        </w:rPr>
        <w:t>etico contenuti in una porzione.</w:t>
      </w:r>
    </w:p>
    <w:p w:rsidR="00FE2712" w:rsidRDefault="00FE2712" w:rsidP="001F059B">
      <w:pPr>
        <w:spacing w:after="120" w:line="240" w:lineRule="auto"/>
        <w:jc w:val="both"/>
        <w:rPr>
          <w:rFonts w:ascii="Bookman Old Style" w:hAnsi="Bookman Old Style" w:cs="Times New Roman"/>
          <w:strike/>
          <w:sz w:val="24"/>
          <w:szCs w:val="24"/>
        </w:rPr>
      </w:pPr>
    </w:p>
    <w:p w:rsidR="001F059B" w:rsidRPr="00D64829" w:rsidRDefault="001F059B" w:rsidP="001F059B">
      <w:pPr>
        <w:spacing w:after="120" w:line="240" w:lineRule="auto"/>
        <w:jc w:val="both"/>
        <w:rPr>
          <w:rFonts w:ascii="Bookman Old Style" w:hAnsi="Bookman Old Style" w:cs="Times New Roman"/>
          <w:strike/>
          <w:sz w:val="24"/>
          <w:szCs w:val="24"/>
        </w:rPr>
      </w:pPr>
      <w:r w:rsidRPr="00D64829">
        <w:rPr>
          <w:rFonts w:ascii="Bookman Old Style" w:hAnsi="Bookman Old Style"/>
          <w:strike/>
          <w:noProof/>
          <w:sz w:val="24"/>
          <w:szCs w:val="24"/>
          <w:highlight w:val="green"/>
          <w:lang w:eastAsia="it-IT"/>
        </w:rPr>
        <mc:AlternateContent>
          <mc:Choice Requires="wps">
            <w:drawing>
              <wp:anchor distT="0" distB="0" distL="114300" distR="114300" simplePos="0" relativeHeight="251662336" behindDoc="0" locked="0" layoutInCell="1" allowOverlap="1" wp14:anchorId="17E172B9" wp14:editId="3EFAD842">
                <wp:simplePos x="0" y="0"/>
                <wp:positionH relativeFrom="column">
                  <wp:posOffset>1908810</wp:posOffset>
                </wp:positionH>
                <wp:positionV relativeFrom="paragraph">
                  <wp:posOffset>188595</wp:posOffset>
                </wp:positionV>
                <wp:extent cx="198120" cy="228600"/>
                <wp:effectExtent l="0" t="0" r="0" b="0"/>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ysClr val="window" lastClr="FFFFFF"/>
                        </a:solidFill>
                        <a:ln w="9525" cap="flat" cmpd="sng" algn="ctr">
                          <a:solidFill>
                            <a:sysClr val="windowText" lastClr="000000"/>
                          </a:solidFill>
                          <a:prstDash val="solid"/>
                        </a:ln>
                        <a:effectLst/>
                      </wps:spPr>
                      <wps:txbx>
                        <w:txbxContent>
                          <w:p w:rsidR="00507C3C" w:rsidRPr="00D63214" w:rsidRDefault="00507C3C" w:rsidP="001F059B">
                            <w:pPr>
                              <w:spacing w:after="0" w:line="240" w:lineRule="auto"/>
                              <w:ind w:left="-142" w:right="-130"/>
                              <w:jc w:val="center"/>
                              <w:rPr>
                                <w:sz w:val="18"/>
                              </w:rPr>
                            </w:pPr>
                            <w:r w:rsidRPr="00D63214">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172B9" id="_x0000_t202" coordsize="21600,21600" o:spt="202" path="m,l,21600r21600,l21600,xe">
                <v:stroke joinstyle="miter"/>
                <v:path gradientshapeok="t" o:connecttype="rect"/>
              </v:shapetype>
              <v:shape id="Casella di testo 22" o:spid="_x0000_s1026" type="#_x0000_t202" style="position:absolute;left:0;text-align:left;margin-left:150.3pt;margin-top:14.85pt;width:15.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" fillcolor="window" strokecolor="windowText">
                <v:path arrowok="t"/>
                <v:textbox>
                  <w:txbxContent>
                    <w:p w:rsidR="00507C3C" w:rsidRPr="00D63214" w:rsidRDefault="00507C3C" w:rsidP="001F059B">
                      <w:pPr>
                        <w:spacing w:after="0" w:line="240" w:lineRule="auto"/>
                        <w:ind w:left="-142" w:right="-130"/>
                        <w:jc w:val="center"/>
                        <w:rPr>
                          <w:sz w:val="18"/>
                        </w:rPr>
                      </w:pPr>
                      <w:r w:rsidRPr="00D63214">
                        <w:rPr>
                          <w:sz w:val="18"/>
                        </w:rPr>
                        <w:t>1</w:t>
                      </w:r>
                    </w:p>
                  </w:txbxContent>
                </v:textbox>
              </v:shape>
            </w:pict>
          </mc:Fallback>
        </mc:AlternateContent>
      </w:r>
    </w:p>
    <w:p w:rsidR="001F059B" w:rsidRPr="00D64829" w:rsidRDefault="001F059B" w:rsidP="001F059B">
      <w:pPr>
        <w:spacing w:after="120" w:line="240" w:lineRule="auto"/>
        <w:ind w:left="69"/>
        <w:jc w:val="both"/>
        <w:rPr>
          <w:rFonts w:ascii="Bookman Old Style" w:hAnsi="Bookman Old Style" w:cs="Times New Roman"/>
          <w:strike/>
          <w:sz w:val="24"/>
          <w:szCs w:val="24"/>
          <w:highlight w:val="green"/>
        </w:rPr>
      </w:pPr>
      <w:r w:rsidRPr="00D64829">
        <w:rPr>
          <w:rFonts w:ascii="Bookman Old Style" w:hAnsi="Bookman Old Style"/>
          <w:strike/>
          <w:noProof/>
          <w:sz w:val="24"/>
          <w:szCs w:val="24"/>
          <w:highlight w:val="green"/>
          <w:lang w:eastAsia="it-IT"/>
        </w:rPr>
        <mc:AlternateContent>
          <mc:Choice Requires="wps">
            <w:drawing>
              <wp:anchor distT="0" distB="0" distL="114300" distR="114300" simplePos="0" relativeHeight="251667456" behindDoc="0" locked="0" layoutInCell="1" allowOverlap="1" wp14:anchorId="38472688" wp14:editId="1C9DFEFC">
                <wp:simplePos x="0" y="0"/>
                <wp:positionH relativeFrom="column">
                  <wp:posOffset>1377315</wp:posOffset>
                </wp:positionH>
                <wp:positionV relativeFrom="paragraph">
                  <wp:posOffset>118745</wp:posOffset>
                </wp:positionV>
                <wp:extent cx="198120" cy="228600"/>
                <wp:effectExtent l="0" t="0"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ysClr val="window" lastClr="FFFFFF"/>
                        </a:solidFill>
                        <a:ln w="9525" cap="flat" cmpd="sng" algn="ctr">
                          <a:solidFill>
                            <a:sysClr val="windowText" lastClr="000000"/>
                          </a:solidFill>
                          <a:prstDash val="solid"/>
                        </a:ln>
                        <a:effectLst/>
                      </wps:spPr>
                      <wps:txbx>
                        <w:txbxContent>
                          <w:p w:rsidR="00507C3C" w:rsidRPr="00D63214" w:rsidRDefault="00507C3C" w:rsidP="001F059B">
                            <w:pPr>
                              <w:spacing w:after="0" w:line="240" w:lineRule="auto"/>
                              <w:ind w:left="-142" w:right="-130"/>
                              <w:jc w:val="center"/>
                              <w:rPr>
                                <w:sz w:val="18"/>
                              </w:rPr>
                            </w:pPr>
                            <w:r>
                              <w:rPr>
                                <w:sz w:val="18"/>
                              </w:rPr>
                              <w:t>3</w:t>
                            </w:r>
                          </w:p>
                          <w:p w:rsidR="00507C3C" w:rsidRPr="009951C2" w:rsidRDefault="00507C3C" w:rsidP="001F059B">
                            <w:pPr>
                              <w:spacing w:after="0" w:line="240" w:lineRule="auto"/>
                              <w:ind w:left="-142" w:right="-13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2688" id="Casella di testo 26" o:spid="_x0000_s1027" type="#_x0000_t202" style="position:absolute;left:0;text-align:left;margin-left:108.45pt;margin-top:9.35pt;width:15.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" fillcolor="window" strokecolor="windowText">
                <v:path arrowok="t"/>
                <v:textbox>
                  <w:txbxContent>
                    <w:p w:rsidR="00507C3C" w:rsidRPr="00D63214" w:rsidRDefault="00507C3C" w:rsidP="001F059B">
                      <w:pPr>
                        <w:spacing w:after="0" w:line="240" w:lineRule="auto"/>
                        <w:ind w:left="-142" w:right="-130"/>
                        <w:jc w:val="center"/>
                        <w:rPr>
                          <w:sz w:val="18"/>
                        </w:rPr>
                      </w:pPr>
                      <w:r>
                        <w:rPr>
                          <w:sz w:val="18"/>
                        </w:rPr>
                        <w:t>3</w:t>
                      </w:r>
                    </w:p>
                    <w:p w:rsidR="00507C3C" w:rsidRPr="009951C2" w:rsidRDefault="00507C3C" w:rsidP="001F059B">
                      <w:pPr>
                        <w:spacing w:after="0" w:line="240" w:lineRule="auto"/>
                        <w:ind w:left="-142" w:right="-130"/>
                        <w:jc w:val="center"/>
                        <w:rPr>
                          <w:color w:val="000000" w:themeColor="text1"/>
                          <w:sz w:val="18"/>
                        </w:rPr>
                      </w:pPr>
                    </w:p>
                  </w:txbxContent>
                </v:textbox>
              </v:shape>
            </w:pict>
          </mc:Fallback>
        </mc:AlternateContent>
      </w:r>
      <w:r w:rsidRPr="00D64829">
        <w:rPr>
          <w:rFonts w:ascii="Bookman Old Style" w:hAnsi="Bookman Old Style"/>
          <w:strike/>
          <w:noProof/>
          <w:sz w:val="24"/>
          <w:szCs w:val="24"/>
          <w:highlight w:val="green"/>
          <w:lang w:eastAsia="it-IT"/>
        </w:rPr>
        <mc:AlternateContent>
          <mc:Choice Requires="wps">
            <w:drawing>
              <wp:anchor distT="0" distB="0" distL="114300" distR="114300" simplePos="0" relativeHeight="251665408" behindDoc="0" locked="0" layoutInCell="1" allowOverlap="1" wp14:anchorId="744BB946" wp14:editId="180FA752">
                <wp:simplePos x="0" y="0"/>
                <wp:positionH relativeFrom="column">
                  <wp:posOffset>2110740</wp:posOffset>
                </wp:positionH>
                <wp:positionV relativeFrom="paragraph">
                  <wp:posOffset>88265</wp:posOffset>
                </wp:positionV>
                <wp:extent cx="533400" cy="438150"/>
                <wp:effectExtent l="0" t="0" r="76200" b="57150"/>
                <wp:wrapNone/>
                <wp:docPr id="20" name="Connettore 2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438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D202B5" id="_x0000_t32" coordsize="21600,21600" o:spt="32" o:oned="t" path="m,l21600,21600e" filled="f">
                <v:path arrowok="t" fillok="f" o:connecttype="none"/>
                <o:lock v:ext="edit" shapetype="t"/>
              </v:shapetype>
              <v:shape id="Connettore 2 20" o:spid="_x0000_s1026" type="#_x0000_t32" style="position:absolute;margin-left:166.2pt;margin-top:6.95pt;width:42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">
                <v:stroke endarrow="block"/>
                <o:lock v:ext="edit" shapetype="f"/>
              </v:shape>
            </w:pict>
          </mc:Fallback>
        </mc:AlternateContent>
      </w:r>
      <w:r w:rsidRPr="00D64829">
        <w:rPr>
          <w:rFonts w:ascii="Bookman Old Style" w:hAnsi="Bookman Old Style"/>
          <w:strike/>
          <w:noProof/>
          <w:sz w:val="24"/>
          <w:szCs w:val="24"/>
          <w:highlight w:val="green"/>
          <w:lang w:eastAsia="it-IT"/>
        </w:rPr>
        <mc:AlternateContent>
          <mc:Choice Requires="wps">
            <w:drawing>
              <wp:anchor distT="0" distB="0" distL="114300" distR="114300" simplePos="0" relativeHeight="251663360" behindDoc="0" locked="0" layoutInCell="1" allowOverlap="1" wp14:anchorId="2B92B60E" wp14:editId="365EF294">
                <wp:simplePos x="0" y="0"/>
                <wp:positionH relativeFrom="column">
                  <wp:posOffset>499110</wp:posOffset>
                </wp:positionH>
                <wp:positionV relativeFrom="paragraph">
                  <wp:posOffset>233045</wp:posOffset>
                </wp:positionV>
                <wp:extent cx="198120" cy="228600"/>
                <wp:effectExtent l="0" t="0" r="0"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ysClr val="window" lastClr="FFFFFF"/>
                        </a:solidFill>
                        <a:ln w="9525" cap="flat" cmpd="sng" algn="ctr">
                          <a:solidFill>
                            <a:sysClr val="windowText" lastClr="000000"/>
                          </a:solidFill>
                          <a:prstDash val="solid"/>
                        </a:ln>
                        <a:effectLst/>
                      </wps:spPr>
                      <wps:txbx>
                        <w:txbxContent>
                          <w:p w:rsidR="00507C3C" w:rsidRPr="00D63214" w:rsidRDefault="00507C3C" w:rsidP="001F059B">
                            <w:pPr>
                              <w:spacing w:after="0" w:line="240" w:lineRule="auto"/>
                              <w:ind w:left="-142" w:right="-130"/>
                              <w:jc w:val="center"/>
                              <w:rPr>
                                <w:sz w:val="18"/>
                              </w:rPr>
                            </w:pPr>
                            <w:r>
                              <w:rPr>
                                <w:sz w:val="18"/>
                              </w:rPr>
                              <w:t>2</w:t>
                            </w:r>
                          </w:p>
                          <w:p w:rsidR="00507C3C" w:rsidRPr="009951C2" w:rsidRDefault="00507C3C" w:rsidP="001F059B">
                            <w:pPr>
                              <w:spacing w:after="0" w:line="240" w:lineRule="auto"/>
                              <w:ind w:left="-142" w:right="-13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B60E" id="Casella di testo 21" o:spid="_x0000_s1028" type="#_x0000_t202" style="position:absolute;left:0;text-align:left;margin-left:39.3pt;margin-top:18.35pt;width:15.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" fillcolor="window" strokecolor="windowText">
                <v:path arrowok="t"/>
                <v:textbox>
                  <w:txbxContent>
                    <w:p w:rsidR="00507C3C" w:rsidRPr="00D63214" w:rsidRDefault="00507C3C" w:rsidP="001F059B">
                      <w:pPr>
                        <w:spacing w:after="0" w:line="240" w:lineRule="auto"/>
                        <w:ind w:left="-142" w:right="-130"/>
                        <w:jc w:val="center"/>
                        <w:rPr>
                          <w:sz w:val="18"/>
                        </w:rPr>
                      </w:pPr>
                      <w:r>
                        <w:rPr>
                          <w:sz w:val="18"/>
                        </w:rPr>
                        <w:t>2</w:t>
                      </w:r>
                    </w:p>
                    <w:p w:rsidR="00507C3C" w:rsidRPr="009951C2" w:rsidRDefault="00507C3C" w:rsidP="001F059B">
                      <w:pPr>
                        <w:spacing w:after="0" w:line="240" w:lineRule="auto"/>
                        <w:ind w:left="-142" w:right="-130"/>
                        <w:jc w:val="center"/>
                        <w:rPr>
                          <w:color w:val="000000" w:themeColor="text1"/>
                          <w:sz w:val="18"/>
                        </w:rPr>
                      </w:pPr>
                    </w:p>
                  </w:txbxContent>
                </v:textbox>
              </v:shape>
            </w:pict>
          </mc:Fallback>
        </mc:AlternateContent>
      </w:r>
    </w:p>
    <w:p w:rsidR="001F059B" w:rsidRPr="00D64829" w:rsidRDefault="001F059B" w:rsidP="001F059B">
      <w:pPr>
        <w:spacing w:after="120" w:line="240" w:lineRule="auto"/>
        <w:ind w:left="69"/>
        <w:jc w:val="both"/>
        <w:rPr>
          <w:rFonts w:ascii="Bookman Old Style" w:hAnsi="Bookman Old Style" w:cs="Times New Roman"/>
          <w:strike/>
          <w:sz w:val="24"/>
          <w:szCs w:val="24"/>
          <w:highlight w:val="green"/>
        </w:rPr>
      </w:pPr>
      <w:r w:rsidRPr="00D64829">
        <w:rPr>
          <w:rFonts w:ascii="Bookman Old Style" w:hAnsi="Bookman Old Style"/>
          <w:strike/>
          <w:noProof/>
          <w:color w:val="000000" w:themeColor="text1"/>
          <w:sz w:val="24"/>
          <w:szCs w:val="24"/>
          <w:highlight w:val="green"/>
          <w:lang w:eastAsia="it-IT"/>
        </w:rPr>
        <mc:AlternateContent>
          <mc:Choice Requires="wps">
            <w:drawing>
              <wp:anchor distT="0" distB="0" distL="114300" distR="114300" simplePos="0" relativeHeight="251669504" behindDoc="0" locked="0" layoutInCell="1" allowOverlap="1" wp14:anchorId="738CFA25" wp14:editId="02654A3E">
                <wp:simplePos x="0" y="0"/>
                <wp:positionH relativeFrom="column">
                  <wp:posOffset>1575435</wp:posOffset>
                </wp:positionH>
                <wp:positionV relativeFrom="paragraph">
                  <wp:posOffset>81280</wp:posOffset>
                </wp:positionV>
                <wp:extent cx="287655" cy="409575"/>
                <wp:effectExtent l="0" t="0" r="74295" b="47625"/>
                <wp:wrapNone/>
                <wp:docPr id="24"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4095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CDBEB" id="Connettore 2 24" o:spid="_x0000_s1026" type="#_x0000_t32" style="position:absolute;margin-left:124.05pt;margin-top:6.4pt;width:22.6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">
                <v:stroke endarrow="block"/>
                <o:lock v:ext="edit" shapetype="f"/>
              </v:shape>
            </w:pict>
          </mc:Fallback>
        </mc:AlternateContent>
      </w:r>
      <w:r w:rsidRPr="00D64829">
        <w:rPr>
          <w:rFonts w:ascii="Bookman Old Style" w:hAnsi="Bookman Old Style"/>
          <w:strike/>
          <w:noProof/>
          <w:color w:val="000000" w:themeColor="text1"/>
          <w:sz w:val="24"/>
          <w:szCs w:val="24"/>
          <w:highlight w:val="green"/>
          <w:lang w:eastAsia="it-IT"/>
        </w:rPr>
        <mc:AlternateContent>
          <mc:Choice Requires="wps">
            <w:drawing>
              <wp:anchor distT="0" distB="0" distL="114300" distR="114300" simplePos="0" relativeHeight="251664384" behindDoc="0" locked="0" layoutInCell="1" allowOverlap="1" wp14:anchorId="02DDD61D" wp14:editId="136BC2C0">
                <wp:simplePos x="0" y="0"/>
                <wp:positionH relativeFrom="column">
                  <wp:posOffset>710565</wp:posOffset>
                </wp:positionH>
                <wp:positionV relativeFrom="paragraph">
                  <wp:posOffset>90170</wp:posOffset>
                </wp:positionV>
                <wp:extent cx="390525" cy="504825"/>
                <wp:effectExtent l="0" t="0" r="47625" b="28575"/>
                <wp:wrapNone/>
                <wp:docPr id="23" name="Connettore 2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5048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87840" id="Connettore 2 23" o:spid="_x0000_s1026" type="#_x0000_t32" style="position:absolute;margin-left:55.95pt;margin-top:7.1pt;width:30.7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">
                <v:stroke endarrow="block"/>
                <o:lock v:ext="edit" shapetype="f"/>
              </v:shape>
            </w:pict>
          </mc:Fallback>
        </mc:AlternateContent>
      </w:r>
    </w:p>
    <w:p w:rsidR="001F059B" w:rsidRPr="00D750AC" w:rsidRDefault="001F059B" w:rsidP="001F059B">
      <w:pPr>
        <w:spacing w:after="120" w:line="240" w:lineRule="auto"/>
        <w:ind w:left="360"/>
        <w:jc w:val="center"/>
        <w:rPr>
          <w:rFonts w:ascii="Bookman Old Style" w:hAnsi="Bookman Old Style"/>
          <w:strike/>
          <w:sz w:val="24"/>
          <w:szCs w:val="24"/>
        </w:rPr>
      </w:pPr>
      <w:r w:rsidRPr="00DF6F15">
        <w:rPr>
          <w:rFonts w:ascii="Bookman Old Style" w:hAnsi="Bookman Old Style" w:cs="Times New Roman"/>
          <w:noProof/>
          <w:sz w:val="24"/>
          <w:szCs w:val="24"/>
          <w:highlight w:val="green"/>
          <w:lang w:eastAsia="it-IT"/>
        </w:rPr>
        <mc:AlternateContent>
          <mc:Choice Requires="wps">
            <w:drawing>
              <wp:anchor distT="0" distB="0" distL="114300" distR="114300" simplePos="0" relativeHeight="251671552" behindDoc="0" locked="0" layoutInCell="1" allowOverlap="1" wp14:anchorId="281AEA4E" wp14:editId="2B9B8B25">
                <wp:simplePos x="0" y="0"/>
                <wp:positionH relativeFrom="column">
                  <wp:posOffset>1605915</wp:posOffset>
                </wp:positionH>
                <wp:positionV relativeFrom="paragraph">
                  <wp:posOffset>1550036</wp:posOffset>
                </wp:positionV>
                <wp:extent cx="504825" cy="95250"/>
                <wp:effectExtent l="0" t="57150" r="9525" b="19050"/>
                <wp:wrapNone/>
                <wp:docPr id="3"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95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43AC16" id="Connettore 2 3" o:spid="_x0000_s1026" type="#_x0000_t32" style="position:absolute;margin-left:126.45pt;margin-top:122.05pt;width:39.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">
                <v:stroke endarrow="block"/>
                <o:lock v:ext="edit" shapetype="f"/>
              </v:shape>
            </w:pict>
          </mc:Fallback>
        </mc:AlternateContent>
      </w:r>
      <w:r w:rsidRPr="00DF6F15">
        <w:rPr>
          <w:rFonts w:ascii="Bookman Old Style" w:hAnsi="Bookman Old Style" w:cs="Times New Roman"/>
          <w:noProof/>
          <w:sz w:val="24"/>
          <w:szCs w:val="24"/>
          <w:highlight w:val="green"/>
          <w:lang w:eastAsia="it-IT"/>
        </w:rPr>
        <mc:AlternateContent>
          <mc:Choice Requires="wps">
            <w:drawing>
              <wp:anchor distT="0" distB="0" distL="114300" distR="114300" simplePos="0" relativeHeight="251670528" behindDoc="0" locked="0" layoutInCell="1" allowOverlap="1" wp14:anchorId="0935E5C8" wp14:editId="73BCED3D">
                <wp:simplePos x="0" y="0"/>
                <wp:positionH relativeFrom="column">
                  <wp:posOffset>1386840</wp:posOffset>
                </wp:positionH>
                <wp:positionV relativeFrom="paragraph">
                  <wp:posOffset>1530985</wp:posOffset>
                </wp:positionV>
                <wp:extent cx="198120" cy="228600"/>
                <wp:effectExtent l="0" t="0" r="11430" b="1905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ysClr val="window" lastClr="FFFFFF"/>
                        </a:solidFill>
                        <a:ln w="9525" cap="flat" cmpd="sng" algn="ctr">
                          <a:solidFill>
                            <a:sysClr val="windowText" lastClr="000000"/>
                          </a:solidFill>
                          <a:prstDash val="solid"/>
                        </a:ln>
                        <a:effectLst/>
                      </wps:spPr>
                      <wps:txbx>
                        <w:txbxContent>
                          <w:p w:rsidR="00507C3C" w:rsidRPr="00D63214" w:rsidRDefault="00507C3C" w:rsidP="001F059B">
                            <w:pPr>
                              <w:spacing w:after="0" w:line="240" w:lineRule="auto"/>
                              <w:ind w:left="-142" w:right="-130"/>
                              <w:jc w:val="center"/>
                              <w:rPr>
                                <w:sz w:val="18"/>
                              </w:rPr>
                            </w:pPr>
                            <w:r>
                              <w:rPr>
                                <w:sz w:val="18"/>
                              </w:rPr>
                              <w:t>2</w:t>
                            </w:r>
                          </w:p>
                          <w:p w:rsidR="00507C3C" w:rsidRPr="009951C2" w:rsidRDefault="00507C3C" w:rsidP="001F059B">
                            <w:pPr>
                              <w:spacing w:after="0" w:line="240" w:lineRule="auto"/>
                              <w:ind w:left="-142" w:right="-13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E5C8" id="Casella di testo 2" o:spid="_x0000_s1029" type="#_x0000_t202" style="position:absolute;left:0;text-align:left;margin-left:109.2pt;margin-top:120.55pt;width:15.6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" fillcolor="window" strokecolor="windowText">
                <v:path arrowok="t"/>
                <v:textbox>
                  <w:txbxContent>
                    <w:p w:rsidR="00507C3C" w:rsidRPr="00D63214" w:rsidRDefault="00507C3C" w:rsidP="001F059B">
                      <w:pPr>
                        <w:spacing w:after="0" w:line="240" w:lineRule="auto"/>
                        <w:ind w:left="-142" w:right="-130"/>
                        <w:jc w:val="center"/>
                        <w:rPr>
                          <w:sz w:val="18"/>
                        </w:rPr>
                      </w:pPr>
                      <w:r>
                        <w:rPr>
                          <w:sz w:val="18"/>
                        </w:rPr>
                        <w:t>2</w:t>
                      </w:r>
                    </w:p>
                    <w:p w:rsidR="00507C3C" w:rsidRPr="009951C2" w:rsidRDefault="00507C3C" w:rsidP="001F059B">
                      <w:pPr>
                        <w:spacing w:after="0" w:line="240" w:lineRule="auto"/>
                        <w:ind w:left="-142" w:right="-130"/>
                        <w:jc w:val="center"/>
                        <w:rPr>
                          <w:color w:val="000000" w:themeColor="text1"/>
                          <w:sz w:val="18"/>
                        </w:rPr>
                      </w:pPr>
                    </w:p>
                  </w:txbxContent>
                </v:textbox>
              </v:shape>
            </w:pict>
          </mc:Fallback>
        </mc:AlternateContent>
      </w:r>
      <w:r w:rsidRPr="00D64829">
        <w:rPr>
          <w:rFonts w:ascii="Bookman Old Style" w:hAnsi="Bookman Old Style"/>
          <w:strike/>
          <w:noProof/>
          <w:color w:val="000000" w:themeColor="text1"/>
          <w:sz w:val="24"/>
          <w:szCs w:val="24"/>
          <w:highlight w:val="green"/>
          <w:lang w:eastAsia="it-IT"/>
        </w:rPr>
        <mc:AlternateContent>
          <mc:Choice Requires="wps">
            <w:drawing>
              <wp:anchor distT="0" distB="0" distL="114300" distR="114300" simplePos="0" relativeHeight="251668480" behindDoc="0" locked="0" layoutInCell="1" allowOverlap="1" wp14:anchorId="31E63738" wp14:editId="67E13522">
                <wp:simplePos x="0" y="0"/>
                <wp:positionH relativeFrom="column">
                  <wp:posOffset>262890</wp:posOffset>
                </wp:positionH>
                <wp:positionV relativeFrom="paragraph">
                  <wp:posOffset>421640</wp:posOffset>
                </wp:positionV>
                <wp:extent cx="788670" cy="666750"/>
                <wp:effectExtent l="0" t="0" r="30480" b="38100"/>
                <wp:wrapNone/>
                <wp:docPr id="25"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666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33DBF1" id="Connettore 2 25" o:spid="_x0000_s1026" type="#_x0000_t32" style="position:absolute;margin-left:20.7pt;margin-top:33.2pt;width:62.1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">
                <v:stroke endarrow="block"/>
                <o:lock v:ext="edit" shapetype="f"/>
              </v:shape>
            </w:pict>
          </mc:Fallback>
        </mc:AlternateContent>
      </w:r>
      <w:r w:rsidRPr="00D64829">
        <w:rPr>
          <w:rFonts w:ascii="Bookman Old Style" w:hAnsi="Bookman Old Style"/>
          <w:strike/>
          <w:noProof/>
          <w:sz w:val="24"/>
          <w:szCs w:val="24"/>
          <w:highlight w:val="green"/>
          <w:lang w:eastAsia="it-IT"/>
        </w:rPr>
        <mc:AlternateContent>
          <mc:Choice Requires="wps">
            <w:drawing>
              <wp:anchor distT="0" distB="0" distL="114300" distR="114300" simplePos="0" relativeHeight="251666432" behindDoc="0" locked="0" layoutInCell="1" allowOverlap="1" wp14:anchorId="45C058BB" wp14:editId="7F18CFAD">
                <wp:simplePos x="0" y="0"/>
                <wp:positionH relativeFrom="column">
                  <wp:posOffset>62865</wp:posOffset>
                </wp:positionH>
                <wp:positionV relativeFrom="paragraph">
                  <wp:posOffset>303530</wp:posOffset>
                </wp:positionV>
                <wp:extent cx="198120" cy="228600"/>
                <wp:effectExtent l="0" t="0" r="0" b="0"/>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ysClr val="window" lastClr="FFFFFF"/>
                        </a:solidFill>
                        <a:ln w="9525" cap="flat" cmpd="sng" algn="ctr">
                          <a:solidFill>
                            <a:sysClr val="windowText" lastClr="000000"/>
                          </a:solidFill>
                          <a:prstDash val="solid"/>
                        </a:ln>
                        <a:effectLst/>
                      </wps:spPr>
                      <wps:txbx>
                        <w:txbxContent>
                          <w:p w:rsidR="00507C3C" w:rsidRPr="00D63214" w:rsidRDefault="00507C3C" w:rsidP="001F059B">
                            <w:pPr>
                              <w:spacing w:after="0" w:line="240" w:lineRule="auto"/>
                              <w:ind w:left="-142" w:right="-130"/>
                              <w:jc w:val="center"/>
                              <w:rPr>
                                <w:sz w:val="18"/>
                              </w:rPr>
                            </w:pPr>
                            <w:r>
                              <w:rPr>
                                <w:sz w:val="18"/>
                              </w:rPr>
                              <w:t>4</w:t>
                            </w:r>
                          </w:p>
                          <w:p w:rsidR="00507C3C" w:rsidRPr="009951C2" w:rsidRDefault="00507C3C" w:rsidP="001F059B">
                            <w:pPr>
                              <w:spacing w:after="0" w:line="240" w:lineRule="auto"/>
                              <w:ind w:left="-142" w:right="-13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58BB" id="Casella di testo 27" o:spid="_x0000_s1030" type="#_x0000_t202" style="position:absolute;left:0;text-align:left;margin-left:4.95pt;margin-top:23.9pt;width:15.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" fillcolor="window" strokecolor="windowText">
                <v:path arrowok="t"/>
                <v:textbox>
                  <w:txbxContent>
                    <w:p w:rsidR="00507C3C" w:rsidRPr="00D63214" w:rsidRDefault="00507C3C" w:rsidP="001F059B">
                      <w:pPr>
                        <w:spacing w:after="0" w:line="240" w:lineRule="auto"/>
                        <w:ind w:left="-142" w:right="-130"/>
                        <w:jc w:val="center"/>
                        <w:rPr>
                          <w:sz w:val="18"/>
                        </w:rPr>
                      </w:pPr>
                      <w:r>
                        <w:rPr>
                          <w:sz w:val="18"/>
                        </w:rPr>
                        <w:t>4</w:t>
                      </w:r>
                    </w:p>
                    <w:p w:rsidR="00507C3C" w:rsidRPr="009951C2" w:rsidRDefault="00507C3C" w:rsidP="001F059B">
                      <w:pPr>
                        <w:spacing w:after="0" w:line="240" w:lineRule="auto"/>
                        <w:ind w:left="-142" w:right="-130"/>
                        <w:jc w:val="center"/>
                        <w:rPr>
                          <w:color w:val="000000" w:themeColor="text1"/>
                          <w:sz w:val="18"/>
                        </w:rPr>
                      </w:pPr>
                    </w:p>
                  </w:txbxContent>
                </v:textbox>
              </v:shape>
            </w:pict>
          </mc:Fallback>
        </mc:AlternateContent>
      </w:r>
      <w:r w:rsidR="00AF5626">
        <w:rPr>
          <w:noProof/>
          <w:lang w:eastAsia="it-IT"/>
        </w:rPr>
        <w:drawing>
          <wp:inline distT="0" distB="0" distL="0" distR="0" wp14:anchorId="18485B38" wp14:editId="6A604331">
            <wp:extent cx="4027772" cy="15811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5240" cy="1599784"/>
                    </a:xfrm>
                    <a:prstGeom prst="rect">
                      <a:avLst/>
                    </a:prstGeom>
                    <a:noFill/>
                    <a:ln>
                      <a:noFill/>
                    </a:ln>
                  </pic:spPr>
                </pic:pic>
              </a:graphicData>
            </a:graphic>
          </wp:inline>
        </w:drawing>
      </w:r>
    </w:p>
    <w:p w:rsidR="001F059B" w:rsidRPr="002D47D6" w:rsidRDefault="001F059B" w:rsidP="001F059B">
      <w:pPr>
        <w:spacing w:after="120" w:line="240" w:lineRule="auto"/>
        <w:jc w:val="both"/>
        <w:rPr>
          <w:rFonts w:ascii="Bookman Old Style" w:hAnsi="Bookman Old Style" w:cs="Times New Roman"/>
          <w:sz w:val="24"/>
          <w:szCs w:val="24"/>
        </w:rPr>
      </w:pPr>
    </w:p>
    <w:p w:rsidR="00B927FE" w:rsidRPr="002D47D6" w:rsidRDefault="00B927FE" w:rsidP="002D47D6">
      <w:pPr>
        <w:spacing w:after="120" w:line="240" w:lineRule="auto"/>
        <w:jc w:val="both"/>
        <w:rPr>
          <w:rFonts w:ascii="Bookman Old Style" w:hAnsi="Bookman Old Style" w:cs="Times New Roman"/>
          <w:sz w:val="24"/>
          <w:szCs w:val="24"/>
          <w:u w:val="single"/>
        </w:rPr>
      </w:pPr>
      <w:r w:rsidRPr="002D47D6">
        <w:rPr>
          <w:rFonts w:ascii="Bookman Old Style" w:hAnsi="Bookman Old Style" w:cs="Times New Roman"/>
          <w:sz w:val="24"/>
          <w:szCs w:val="24"/>
          <w:u w:val="single"/>
        </w:rPr>
        <w:t>Prima parte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Indicazione della porzione, della quantità di energia e dei nutrienti per porzione e della quantità di energia per 100g/ml. </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Le informazioni necessarie sono:</w:t>
      </w:r>
    </w:p>
    <w:p w:rsidR="00B927FE" w:rsidRPr="006B7D32" w:rsidRDefault="00B927FE" w:rsidP="00FC371D">
      <w:pPr>
        <w:numPr>
          <w:ilvl w:val="0"/>
          <w:numId w:val="3"/>
        </w:num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 xml:space="preserve">Dimensioni di una porzione di prodotto, descritta in grammi </w:t>
      </w:r>
      <w:r w:rsidR="001F059B" w:rsidRPr="006B7D32">
        <w:rPr>
          <w:rFonts w:ascii="Bookman Old Style" w:hAnsi="Bookman Old Style" w:cs="Times New Roman"/>
          <w:color w:val="000000" w:themeColor="text1"/>
          <w:sz w:val="24"/>
          <w:szCs w:val="24"/>
        </w:rPr>
        <w:t>o millilitri</w:t>
      </w:r>
      <w:r w:rsidRPr="006B7D32">
        <w:rPr>
          <w:rFonts w:ascii="Bookman Old Style" w:hAnsi="Bookman Old Style" w:cs="Times New Roman"/>
          <w:color w:val="000000" w:themeColor="text1"/>
          <w:sz w:val="24"/>
          <w:szCs w:val="24"/>
        </w:rPr>
        <w:t>;</w:t>
      </w:r>
    </w:p>
    <w:p w:rsidR="00B927FE" w:rsidRPr="002D47D6" w:rsidRDefault="00B927FE" w:rsidP="00FC371D">
      <w:pPr>
        <w:numPr>
          <w:ilvl w:val="0"/>
          <w:numId w:val="3"/>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lastRenderedPageBreak/>
        <w:t>Numero di porzioni in una confezione;</w:t>
      </w:r>
    </w:p>
    <w:p w:rsidR="00B927FE" w:rsidRPr="006B7D32" w:rsidRDefault="00B927FE" w:rsidP="00FC371D">
      <w:pPr>
        <w:numPr>
          <w:ilvl w:val="0"/>
          <w:numId w:val="3"/>
        </w:numPr>
        <w:spacing w:after="120" w:line="240" w:lineRule="auto"/>
        <w:jc w:val="both"/>
        <w:rPr>
          <w:rFonts w:ascii="Bookman Old Style" w:hAnsi="Bookman Old Style" w:cs="Times New Roman"/>
          <w:color w:val="000000" w:themeColor="text1"/>
          <w:sz w:val="24"/>
          <w:szCs w:val="24"/>
        </w:rPr>
      </w:pPr>
      <w:r w:rsidRPr="006B7D32">
        <w:rPr>
          <w:rFonts w:ascii="Bookman Old Style" w:hAnsi="Bookman Old Style" w:cs="Times New Roman"/>
          <w:color w:val="000000" w:themeColor="text1"/>
          <w:sz w:val="24"/>
          <w:szCs w:val="24"/>
        </w:rPr>
        <w:t xml:space="preserve">Quantità di </w:t>
      </w:r>
      <w:r w:rsidR="001F059B" w:rsidRPr="006B7D32">
        <w:rPr>
          <w:rFonts w:ascii="Bookman Old Style" w:hAnsi="Bookman Old Style" w:cs="Times New Roman"/>
          <w:color w:val="000000" w:themeColor="text1"/>
          <w:sz w:val="24"/>
          <w:szCs w:val="24"/>
        </w:rPr>
        <w:t>energia</w:t>
      </w:r>
      <w:r w:rsidRPr="006B7D32">
        <w:rPr>
          <w:rFonts w:ascii="Bookman Old Style" w:hAnsi="Bookman Old Style" w:cs="Times New Roman"/>
          <w:color w:val="000000" w:themeColor="text1"/>
          <w:sz w:val="24"/>
          <w:szCs w:val="24"/>
        </w:rPr>
        <w:t>, grassi, saturi, zuccheri (totali) e sale in una porzione del prodotto; e</w:t>
      </w:r>
    </w:p>
    <w:p w:rsidR="00B927FE" w:rsidRPr="002D47D6" w:rsidRDefault="00B927FE" w:rsidP="00FC371D">
      <w:pPr>
        <w:numPr>
          <w:ilvl w:val="0"/>
          <w:numId w:val="3"/>
        </w:numPr>
        <w:spacing w:after="120" w:line="240" w:lineRule="auto"/>
        <w:jc w:val="both"/>
        <w:rPr>
          <w:rFonts w:ascii="Bookman Old Style" w:hAnsi="Bookman Old Style" w:cs="Times New Roman"/>
          <w:sz w:val="24"/>
          <w:szCs w:val="24"/>
        </w:rPr>
      </w:pPr>
      <w:r w:rsidRPr="006B7D32">
        <w:rPr>
          <w:rFonts w:ascii="Bookman Old Style" w:hAnsi="Bookman Old Style" w:cs="Times New Roman"/>
          <w:color w:val="000000" w:themeColor="text1"/>
          <w:sz w:val="24"/>
          <w:szCs w:val="24"/>
        </w:rPr>
        <w:t xml:space="preserve">La quantità di </w:t>
      </w:r>
      <w:r w:rsidR="001F059B" w:rsidRPr="006B7D32">
        <w:rPr>
          <w:rFonts w:ascii="Bookman Old Style" w:hAnsi="Bookman Old Style" w:cs="Times New Roman"/>
          <w:color w:val="000000" w:themeColor="text1"/>
          <w:sz w:val="24"/>
          <w:szCs w:val="24"/>
        </w:rPr>
        <w:t xml:space="preserve">energia </w:t>
      </w:r>
      <w:r w:rsidRPr="006B7D32">
        <w:rPr>
          <w:rFonts w:ascii="Bookman Old Style" w:hAnsi="Bookman Old Style" w:cs="Times New Roman"/>
          <w:color w:val="000000" w:themeColor="text1"/>
          <w:sz w:val="24"/>
          <w:szCs w:val="24"/>
        </w:rPr>
        <w:t>per 100g</w:t>
      </w:r>
      <w:r w:rsidRPr="002D47D6">
        <w:rPr>
          <w:rFonts w:ascii="Bookman Old Style" w:hAnsi="Bookman Old Style" w:cs="Times New Roman"/>
          <w:sz w:val="24"/>
          <w:szCs w:val="24"/>
        </w:rPr>
        <w:t>/ml.</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La procedura prevede: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Passo 1.1 - Determinare le informazioni sulla dimensione della porzione</w:t>
      </w:r>
    </w:p>
    <w:p w:rsidR="00B927FE" w:rsidRPr="002D47D6" w:rsidRDefault="00B927FE" w:rsidP="00FC371D">
      <w:pPr>
        <w:numPr>
          <w:ilvl w:val="0"/>
          <w:numId w:val="4"/>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La dimensione della porzione </w:t>
      </w:r>
      <w:r w:rsidRPr="006B7D32">
        <w:rPr>
          <w:rFonts w:ascii="Bookman Old Style" w:hAnsi="Bookman Old Style" w:cs="Times New Roman"/>
          <w:color w:val="000000" w:themeColor="text1"/>
          <w:sz w:val="24"/>
          <w:szCs w:val="24"/>
        </w:rPr>
        <w:t xml:space="preserve">deve essere descritta in modo </w:t>
      </w:r>
      <w:r w:rsidR="001F059B" w:rsidRPr="006B7D32">
        <w:rPr>
          <w:rFonts w:ascii="Bookman Old Style" w:hAnsi="Bookman Old Style" w:cs="Times New Roman"/>
          <w:color w:val="000000" w:themeColor="text1"/>
          <w:sz w:val="24"/>
          <w:szCs w:val="24"/>
        </w:rPr>
        <w:t xml:space="preserve">facilmente riconoscibile dal consumatore, in grammi o in millilitri. </w:t>
      </w:r>
      <w:r w:rsidRPr="006B7D32">
        <w:rPr>
          <w:rFonts w:ascii="Bookman Old Style" w:hAnsi="Bookman Old Style" w:cs="Times New Roman"/>
          <w:color w:val="000000" w:themeColor="text1"/>
          <w:sz w:val="24"/>
          <w:szCs w:val="24"/>
        </w:rPr>
        <w:t>Non è sufficiente usare frasi come "ogni porzione" o "per porzione</w:t>
      </w:r>
      <w:r w:rsidRPr="002D47D6">
        <w:rPr>
          <w:rFonts w:ascii="Bookman Old Style" w:hAnsi="Bookman Old Style" w:cs="Times New Roman"/>
          <w:sz w:val="24"/>
          <w:szCs w:val="24"/>
        </w:rPr>
        <w:t>".</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Passo 1.2 - Inserire le quantità di nutrienti per porzione</w:t>
      </w:r>
    </w:p>
    <w:p w:rsidR="00B927FE" w:rsidRPr="002D47D6" w:rsidRDefault="00B927FE" w:rsidP="00FC371D">
      <w:pPr>
        <w:numPr>
          <w:ilvl w:val="0"/>
          <w:numId w:val="5"/>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La quantità di ogni nutriente deve essere fornita in grammi.</w:t>
      </w:r>
    </w:p>
    <w:p w:rsidR="00B927FE" w:rsidRPr="002D47D6" w:rsidRDefault="00B927FE" w:rsidP="00FC371D">
      <w:pPr>
        <w:numPr>
          <w:ilvl w:val="0"/>
          <w:numId w:val="5"/>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valore dell'energia dovrebbe essere calcolato sulla base dei fattori di conversione stabiliti nell'allegato XIV del regolamento UE 1169/2011.  </w:t>
      </w:r>
    </w:p>
    <w:p w:rsidR="00B927FE" w:rsidRPr="002D47D6" w:rsidRDefault="00B927FE" w:rsidP="00FC371D">
      <w:pPr>
        <w:numPr>
          <w:ilvl w:val="0"/>
          <w:numId w:val="5"/>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Il sale è definito come il sodio totale nel prodotto moltiplicato per 2,5. </w:t>
      </w:r>
    </w:p>
    <w:p w:rsidR="00B927FE" w:rsidRPr="002D47D6" w:rsidRDefault="00B927FE" w:rsidP="00FC371D">
      <w:pPr>
        <w:numPr>
          <w:ilvl w:val="0"/>
          <w:numId w:val="5"/>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definizioni di grassi, grassi saturi e zuccheri, così come quelle del sale, possono essere trovate nell'Allegato I del regolamento UE 1169/2011. </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Passo 1.3 - Inserire il valore dell’energia per porzione</w:t>
      </w:r>
    </w:p>
    <w:p w:rsidR="00B927FE" w:rsidRPr="002D47D6" w:rsidRDefault="00B927FE" w:rsidP="00FC371D">
      <w:pPr>
        <w:numPr>
          <w:ilvl w:val="0"/>
          <w:numId w:val="6"/>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informazioni sull'energia devono essere espresse </w:t>
      </w:r>
      <w:r w:rsidRPr="00D91747">
        <w:rPr>
          <w:rFonts w:ascii="Bookman Old Style" w:hAnsi="Bookman Old Style" w:cs="Times New Roman"/>
          <w:sz w:val="24"/>
          <w:szCs w:val="24"/>
        </w:rPr>
        <w:t xml:space="preserve">in </w:t>
      </w:r>
      <w:r w:rsidR="00FC371D" w:rsidRPr="00D91747">
        <w:rPr>
          <w:rFonts w:ascii="Bookman Old Style" w:hAnsi="Bookman Old Style" w:cs="Times New Roman"/>
          <w:sz w:val="24"/>
          <w:szCs w:val="24"/>
        </w:rPr>
        <w:t>kilo-joule (</w:t>
      </w:r>
      <w:proofErr w:type="spellStart"/>
      <w:r w:rsidR="00FC371D" w:rsidRPr="00D91747">
        <w:rPr>
          <w:rFonts w:ascii="Bookman Old Style" w:hAnsi="Bookman Old Style" w:cs="Times New Roman"/>
          <w:sz w:val="24"/>
          <w:szCs w:val="24"/>
        </w:rPr>
        <w:t>kJ</w:t>
      </w:r>
      <w:proofErr w:type="spellEnd"/>
      <w:r w:rsidR="00FC371D" w:rsidRPr="00D91747">
        <w:rPr>
          <w:rFonts w:ascii="Bookman Old Style" w:hAnsi="Bookman Old Style" w:cs="Times New Roman"/>
          <w:sz w:val="24"/>
          <w:szCs w:val="24"/>
        </w:rPr>
        <w:t>) e kilo-calorie (kcal)</w:t>
      </w:r>
      <w:r w:rsidRPr="00D91747">
        <w:rPr>
          <w:rFonts w:ascii="Bookman Old Style" w:hAnsi="Bookman Old Style" w:cs="Times New Roman"/>
          <w:sz w:val="24"/>
          <w:szCs w:val="24"/>
        </w:rPr>
        <w:t>. La presentazione (compresa l</w:t>
      </w:r>
      <w:r w:rsidRPr="002D47D6">
        <w:rPr>
          <w:rFonts w:ascii="Bookman Old Style" w:hAnsi="Bookman Old Style" w:cs="Times New Roman"/>
          <w:sz w:val="24"/>
          <w:szCs w:val="24"/>
        </w:rPr>
        <w:t>a dimensione del carattere) del termine "kcal" deve avere importanza uguale o maggiore a quella utilizzata per "</w:t>
      </w:r>
      <w:proofErr w:type="spellStart"/>
      <w:r w:rsidRPr="002D47D6">
        <w:rPr>
          <w:rFonts w:ascii="Bookman Old Style" w:hAnsi="Bookman Old Style" w:cs="Times New Roman"/>
          <w:sz w:val="24"/>
          <w:szCs w:val="24"/>
        </w:rPr>
        <w:t>kJ</w:t>
      </w:r>
      <w:proofErr w:type="spellEnd"/>
      <w:r w:rsidRPr="002D47D6">
        <w:rPr>
          <w:rFonts w:ascii="Bookman Old Style" w:hAnsi="Bookman Old Style" w:cs="Times New Roman"/>
          <w:sz w:val="24"/>
          <w:szCs w:val="24"/>
        </w:rPr>
        <w:t>".</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Passo 1.4 - Inserire il valore energetico per 100g/ml</w:t>
      </w:r>
    </w:p>
    <w:p w:rsidR="00B927FE" w:rsidRPr="002D47D6" w:rsidRDefault="00B927FE" w:rsidP="00FC371D">
      <w:pPr>
        <w:numPr>
          <w:ilvl w:val="0"/>
          <w:numId w:val="6"/>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informazioni sull'energia devono essere espresse in </w:t>
      </w:r>
      <w:r w:rsidR="00FC371D" w:rsidRPr="002D47D6">
        <w:rPr>
          <w:rFonts w:ascii="Bookman Old Style" w:hAnsi="Bookman Old Style" w:cs="Times New Roman"/>
          <w:sz w:val="24"/>
          <w:szCs w:val="24"/>
        </w:rPr>
        <w:t>kilo-</w:t>
      </w:r>
      <w:r w:rsidR="00FC371D" w:rsidRPr="00D91747">
        <w:rPr>
          <w:rFonts w:ascii="Bookman Old Style" w:hAnsi="Bookman Old Style" w:cs="Times New Roman"/>
          <w:sz w:val="24"/>
          <w:szCs w:val="24"/>
        </w:rPr>
        <w:t>joule (</w:t>
      </w:r>
      <w:proofErr w:type="spellStart"/>
      <w:r w:rsidR="00FC371D" w:rsidRPr="00D91747">
        <w:rPr>
          <w:rFonts w:ascii="Bookman Old Style" w:hAnsi="Bookman Old Style" w:cs="Times New Roman"/>
          <w:sz w:val="24"/>
          <w:szCs w:val="24"/>
        </w:rPr>
        <w:t>kJ</w:t>
      </w:r>
      <w:proofErr w:type="spellEnd"/>
      <w:r w:rsidR="00FC371D" w:rsidRPr="00D91747">
        <w:rPr>
          <w:rFonts w:ascii="Bookman Old Style" w:hAnsi="Bookman Old Style" w:cs="Times New Roman"/>
          <w:sz w:val="24"/>
          <w:szCs w:val="24"/>
        </w:rPr>
        <w:t>) e kilo-calorie (kcal)</w:t>
      </w:r>
      <w:r w:rsidRPr="00D91747">
        <w:rPr>
          <w:rFonts w:ascii="Bookman Old Style" w:hAnsi="Bookman Old Style" w:cs="Times New Roman"/>
          <w:sz w:val="24"/>
          <w:szCs w:val="24"/>
        </w:rPr>
        <w:t>. La presentazione (compresa la dimen</w:t>
      </w:r>
      <w:r w:rsidRPr="002D47D6">
        <w:rPr>
          <w:rFonts w:ascii="Bookman Old Style" w:hAnsi="Bookman Old Style" w:cs="Times New Roman"/>
          <w:sz w:val="24"/>
          <w:szCs w:val="24"/>
        </w:rPr>
        <w:t>sione del carattere) del termine "kcal" deve avere importanza uguale o maggiore a quella utilizzata per "</w:t>
      </w:r>
      <w:proofErr w:type="spellStart"/>
      <w:r w:rsidRPr="002D47D6">
        <w:rPr>
          <w:rFonts w:ascii="Bookman Old Style" w:hAnsi="Bookman Old Style" w:cs="Times New Roman"/>
          <w:sz w:val="24"/>
          <w:szCs w:val="24"/>
        </w:rPr>
        <w:t>kJ</w:t>
      </w:r>
      <w:proofErr w:type="spellEnd"/>
      <w:r w:rsidRPr="002D47D6">
        <w:rPr>
          <w:rFonts w:ascii="Bookman Old Style" w:hAnsi="Bookman Old Style" w:cs="Times New Roman"/>
          <w:sz w:val="24"/>
          <w:szCs w:val="24"/>
        </w:rPr>
        <w:t>".</w:t>
      </w:r>
    </w:p>
    <w:p w:rsidR="00B927FE" w:rsidRPr="002D47D6" w:rsidRDefault="00B927FE" w:rsidP="002D47D6">
      <w:pPr>
        <w:spacing w:after="120" w:line="240" w:lineRule="auto"/>
        <w:jc w:val="both"/>
        <w:rPr>
          <w:rFonts w:ascii="Bookman Old Style" w:hAnsi="Bookman Old Style" w:cs="Times New Roman"/>
          <w:sz w:val="24"/>
          <w:szCs w:val="24"/>
          <w:u w:val="single"/>
        </w:rPr>
      </w:pPr>
      <w:r w:rsidRPr="002D47D6">
        <w:rPr>
          <w:rFonts w:ascii="Bookman Old Style" w:hAnsi="Bookman Old Style" w:cs="Times New Roman"/>
          <w:sz w:val="24"/>
          <w:szCs w:val="24"/>
          <w:u w:val="single"/>
        </w:rPr>
        <w:t>Seconda parte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Indicazione della percentuale rispetto alle Assunzioni di Riferimento (%AR). </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Le informazioni necessarie sono:</w:t>
      </w:r>
    </w:p>
    <w:p w:rsidR="00B927FE" w:rsidRPr="002D47D6" w:rsidRDefault="00B927FE" w:rsidP="00FC371D">
      <w:pPr>
        <w:numPr>
          <w:ilvl w:val="0"/>
          <w:numId w:val="6"/>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Quantità </w:t>
      </w:r>
      <w:r w:rsidRPr="00D91747">
        <w:rPr>
          <w:rFonts w:ascii="Bookman Old Style" w:hAnsi="Bookman Old Style" w:cs="Times New Roman"/>
          <w:sz w:val="24"/>
          <w:szCs w:val="24"/>
        </w:rPr>
        <w:t xml:space="preserve">di </w:t>
      </w:r>
      <w:r w:rsidR="00FC371D" w:rsidRPr="00D91747">
        <w:rPr>
          <w:rFonts w:ascii="Bookman Old Style" w:hAnsi="Bookman Old Style" w:cs="Times New Roman"/>
          <w:sz w:val="24"/>
          <w:szCs w:val="24"/>
        </w:rPr>
        <w:t>energia</w:t>
      </w:r>
      <w:r w:rsidRPr="00D91747">
        <w:rPr>
          <w:rFonts w:ascii="Bookman Old Style" w:hAnsi="Bookman Old Style" w:cs="Times New Roman"/>
          <w:sz w:val="24"/>
          <w:szCs w:val="24"/>
        </w:rPr>
        <w:t xml:space="preserve">, </w:t>
      </w:r>
      <w:r w:rsidRPr="002D47D6">
        <w:rPr>
          <w:rFonts w:ascii="Bookman Old Style" w:hAnsi="Bookman Old Style" w:cs="Times New Roman"/>
          <w:sz w:val="24"/>
          <w:szCs w:val="24"/>
        </w:rPr>
        <w:t>grassi, grassi saturi, zuccheri (totali) e sale in una porzione del prodotto.</w:t>
      </w:r>
    </w:p>
    <w:p w:rsidR="00B927FE" w:rsidRPr="002D47D6" w:rsidRDefault="00B927FE" w:rsidP="00FC371D">
      <w:pPr>
        <w:numPr>
          <w:ilvl w:val="0"/>
          <w:numId w:val="6"/>
        </w:numPr>
        <w:spacing w:after="120" w:line="240" w:lineRule="auto"/>
        <w:jc w:val="both"/>
        <w:rPr>
          <w:rFonts w:ascii="Bookman Old Style" w:hAnsi="Bookman Old Style" w:cs="Times New Roman"/>
          <w:sz w:val="24"/>
          <w:szCs w:val="24"/>
        </w:rPr>
      </w:pPr>
      <w:r w:rsidRPr="00D91747">
        <w:rPr>
          <w:rFonts w:ascii="Bookman Old Style" w:hAnsi="Bookman Old Style" w:cs="Times New Roman"/>
          <w:sz w:val="24"/>
          <w:szCs w:val="24"/>
        </w:rPr>
        <w:t xml:space="preserve">Quantità di </w:t>
      </w:r>
      <w:r w:rsidR="00FC371D" w:rsidRPr="00D91747">
        <w:rPr>
          <w:rFonts w:ascii="Bookman Old Style" w:hAnsi="Bookman Old Style" w:cs="Times New Roman"/>
          <w:sz w:val="24"/>
          <w:szCs w:val="24"/>
        </w:rPr>
        <w:t xml:space="preserve">energia </w:t>
      </w:r>
      <w:r w:rsidRPr="00D91747">
        <w:rPr>
          <w:rFonts w:ascii="Bookman Old Style" w:hAnsi="Bookman Old Style" w:cs="Times New Roman"/>
          <w:sz w:val="24"/>
          <w:szCs w:val="24"/>
        </w:rPr>
        <w:t xml:space="preserve">per </w:t>
      </w:r>
      <w:r w:rsidRPr="002D47D6">
        <w:rPr>
          <w:rFonts w:ascii="Bookman Old Style" w:hAnsi="Bookman Old Style" w:cs="Times New Roman"/>
          <w:sz w:val="24"/>
          <w:szCs w:val="24"/>
        </w:rPr>
        <w:t>100g/ml.</w:t>
      </w:r>
    </w:p>
    <w:p w:rsidR="00B927FE" w:rsidRPr="002D47D6" w:rsidRDefault="00B927FE" w:rsidP="00FC371D">
      <w:pPr>
        <w:numPr>
          <w:ilvl w:val="0"/>
          <w:numId w:val="6"/>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Le Assunzioni di Riferimento (parte B dell'Allegato XIII del regolamento UE 1169/2011). </w:t>
      </w:r>
    </w:p>
    <w:p w:rsidR="00B927FE" w:rsidRPr="002D47D6" w:rsidRDefault="00B927FE" w:rsidP="002D47D6">
      <w:pPr>
        <w:spacing w:after="120" w:line="240" w:lineRule="auto"/>
        <w:ind w:left="720"/>
        <w:jc w:val="both"/>
        <w:rPr>
          <w:rFonts w:ascii="Bookman Old Style" w:hAnsi="Bookman Old Style" w:cs="Times New Roman"/>
          <w:sz w:val="24"/>
          <w:szCs w:val="24"/>
        </w:rPr>
      </w:pPr>
      <w:r w:rsidRPr="002D47D6">
        <w:rPr>
          <w:rFonts w:ascii="Bookman Old Style" w:hAnsi="Bookman Old Style" w:cs="Times New Roman"/>
          <w:sz w:val="24"/>
          <w:szCs w:val="24"/>
        </w:rPr>
        <w:t>Si veda di seguito la Tabella 1:</w:t>
      </w:r>
    </w:p>
    <w:p w:rsidR="00B927FE" w:rsidRPr="002D47D6" w:rsidRDefault="00B927FE" w:rsidP="002D47D6">
      <w:pPr>
        <w:spacing w:after="120" w:line="240" w:lineRule="auto"/>
        <w:ind w:left="720"/>
        <w:jc w:val="both"/>
        <w:rPr>
          <w:rFonts w:ascii="Bookman Old Style" w:hAnsi="Bookman Old Style" w:cs="Times New Roman"/>
          <w:sz w:val="24"/>
          <w:szCs w:val="24"/>
        </w:rPr>
      </w:pPr>
    </w:p>
    <w:tbl>
      <w:tblPr>
        <w:tblStyle w:val="Grigliatabella1"/>
        <w:tblW w:w="4961" w:type="dxa"/>
        <w:tblInd w:w="1980" w:type="dxa"/>
        <w:tblLook w:val="04A0" w:firstRow="1" w:lastRow="0" w:firstColumn="1" w:lastColumn="0" w:noHBand="0" w:noVBand="1"/>
      </w:tblPr>
      <w:tblGrid>
        <w:gridCol w:w="2551"/>
        <w:gridCol w:w="2410"/>
      </w:tblGrid>
      <w:tr w:rsidR="00B927FE" w:rsidRPr="002D47D6" w:rsidTr="002D0A03">
        <w:tc>
          <w:tcPr>
            <w:tcW w:w="4961" w:type="dxa"/>
            <w:gridSpan w:val="2"/>
          </w:tcPr>
          <w:p w:rsidR="00B927FE" w:rsidRPr="002D47D6" w:rsidRDefault="00B927FE" w:rsidP="00D91747">
            <w:pPr>
              <w:spacing w:before="60" w:after="60" w:line="240" w:lineRule="auto"/>
              <w:jc w:val="center"/>
              <w:rPr>
                <w:rFonts w:ascii="Bookman Old Style" w:hAnsi="Bookman Old Style" w:cs="Times New Roman"/>
                <w:sz w:val="24"/>
                <w:szCs w:val="24"/>
              </w:rPr>
            </w:pPr>
            <w:proofErr w:type="spellStart"/>
            <w:r w:rsidRPr="002D47D6">
              <w:rPr>
                <w:rFonts w:ascii="Bookman Old Style" w:hAnsi="Bookman Old Style" w:cs="Times New Roman"/>
                <w:sz w:val="24"/>
                <w:szCs w:val="24"/>
              </w:rPr>
              <w:t>Tab</w:t>
            </w:r>
            <w:proofErr w:type="spellEnd"/>
            <w:r w:rsidRPr="002D47D6">
              <w:rPr>
                <w:rFonts w:ascii="Bookman Old Style" w:hAnsi="Bookman Old Style" w:cs="Times New Roman"/>
                <w:sz w:val="24"/>
                <w:szCs w:val="24"/>
              </w:rPr>
              <w:t>. 1 - Assunzioni di Riferimento</w:t>
            </w:r>
          </w:p>
        </w:tc>
      </w:tr>
      <w:tr w:rsidR="00B927FE" w:rsidRPr="002D47D6" w:rsidTr="002D0A03">
        <w:tc>
          <w:tcPr>
            <w:tcW w:w="2551" w:type="dxa"/>
          </w:tcPr>
          <w:p w:rsidR="00B927FE" w:rsidRPr="00D91747" w:rsidRDefault="00B927FE" w:rsidP="00D91747">
            <w:pPr>
              <w:spacing w:before="60" w:after="60" w:line="240" w:lineRule="auto"/>
              <w:jc w:val="both"/>
              <w:rPr>
                <w:rFonts w:ascii="Bookman Old Style" w:hAnsi="Bookman Old Style" w:cs="Times New Roman"/>
                <w:sz w:val="24"/>
                <w:szCs w:val="24"/>
              </w:rPr>
            </w:pPr>
            <w:r w:rsidRPr="00D91747">
              <w:rPr>
                <w:rFonts w:ascii="Bookman Old Style" w:hAnsi="Bookman Old Style" w:cs="Times New Roman"/>
                <w:sz w:val="24"/>
                <w:szCs w:val="24"/>
              </w:rPr>
              <w:t>Energia (</w:t>
            </w:r>
            <w:proofErr w:type="spellStart"/>
            <w:r w:rsidR="00FC371D" w:rsidRPr="00D91747">
              <w:rPr>
                <w:rFonts w:ascii="Bookman Old Style" w:hAnsi="Bookman Old Style" w:cs="Times New Roman"/>
                <w:sz w:val="24"/>
                <w:szCs w:val="24"/>
              </w:rPr>
              <w:t>kJ</w:t>
            </w:r>
            <w:proofErr w:type="spellEnd"/>
            <w:r w:rsidR="00FC371D" w:rsidRPr="00D91747">
              <w:rPr>
                <w:rFonts w:ascii="Bookman Old Style" w:hAnsi="Bookman Old Style" w:cs="Times New Roman"/>
                <w:sz w:val="24"/>
                <w:szCs w:val="24"/>
              </w:rPr>
              <w:t>)</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8.400</w:t>
            </w:r>
          </w:p>
        </w:tc>
      </w:tr>
      <w:tr w:rsidR="00B927FE" w:rsidRPr="002D47D6" w:rsidTr="002D0A03">
        <w:tc>
          <w:tcPr>
            <w:tcW w:w="2551" w:type="dxa"/>
          </w:tcPr>
          <w:p w:rsidR="00B927FE" w:rsidRPr="00D91747" w:rsidRDefault="00B927FE" w:rsidP="00D91747">
            <w:pPr>
              <w:spacing w:before="60" w:after="60" w:line="240" w:lineRule="auto"/>
              <w:jc w:val="both"/>
              <w:rPr>
                <w:rFonts w:ascii="Bookman Old Style" w:hAnsi="Bookman Old Style" w:cs="Times New Roman"/>
                <w:sz w:val="24"/>
                <w:szCs w:val="24"/>
              </w:rPr>
            </w:pPr>
            <w:r w:rsidRPr="00D91747">
              <w:rPr>
                <w:rFonts w:ascii="Bookman Old Style" w:hAnsi="Bookman Old Style" w:cs="Times New Roman"/>
                <w:sz w:val="24"/>
                <w:szCs w:val="24"/>
              </w:rPr>
              <w:t xml:space="preserve">Energia </w:t>
            </w:r>
            <w:r w:rsidR="00FC371D" w:rsidRPr="00D91747">
              <w:rPr>
                <w:rFonts w:ascii="Bookman Old Style" w:hAnsi="Bookman Old Style" w:cs="Times New Roman"/>
                <w:sz w:val="24"/>
                <w:szCs w:val="24"/>
              </w:rPr>
              <w:t>(kcal)</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2.000</w:t>
            </w:r>
          </w:p>
        </w:tc>
      </w:tr>
      <w:tr w:rsidR="00B927FE" w:rsidRPr="002D47D6" w:rsidTr="002D0A03">
        <w:tc>
          <w:tcPr>
            <w:tcW w:w="2551" w:type="dxa"/>
          </w:tcPr>
          <w:p w:rsidR="00B927FE" w:rsidRPr="002D47D6" w:rsidRDefault="00B927FE" w:rsidP="00D91747">
            <w:pPr>
              <w:spacing w:before="60" w:after="6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Grassi</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70g</w:t>
            </w:r>
          </w:p>
        </w:tc>
      </w:tr>
      <w:tr w:rsidR="00B927FE" w:rsidRPr="002D47D6" w:rsidTr="002D0A03">
        <w:tc>
          <w:tcPr>
            <w:tcW w:w="2551" w:type="dxa"/>
          </w:tcPr>
          <w:p w:rsidR="00B927FE" w:rsidRPr="002D47D6" w:rsidRDefault="00B927FE" w:rsidP="00D91747">
            <w:pPr>
              <w:spacing w:before="60" w:after="6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lastRenderedPageBreak/>
              <w:t>Grassi Saturi</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20g</w:t>
            </w:r>
          </w:p>
        </w:tc>
      </w:tr>
      <w:tr w:rsidR="00B927FE" w:rsidRPr="002D47D6" w:rsidTr="002D0A03">
        <w:tc>
          <w:tcPr>
            <w:tcW w:w="2551" w:type="dxa"/>
          </w:tcPr>
          <w:p w:rsidR="00B927FE" w:rsidRPr="002D47D6" w:rsidRDefault="00B927FE" w:rsidP="00D91747">
            <w:pPr>
              <w:spacing w:before="60" w:after="6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Zuccheri</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90g</w:t>
            </w:r>
          </w:p>
        </w:tc>
      </w:tr>
      <w:tr w:rsidR="00B927FE" w:rsidRPr="002D47D6" w:rsidTr="002D0A03">
        <w:tc>
          <w:tcPr>
            <w:tcW w:w="2551" w:type="dxa"/>
          </w:tcPr>
          <w:p w:rsidR="00B927FE" w:rsidRPr="002D47D6" w:rsidRDefault="00B927FE" w:rsidP="00D91747">
            <w:pPr>
              <w:spacing w:before="60" w:after="6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Sale</w:t>
            </w:r>
          </w:p>
        </w:tc>
        <w:tc>
          <w:tcPr>
            <w:tcW w:w="2410" w:type="dxa"/>
          </w:tcPr>
          <w:p w:rsidR="00B927FE" w:rsidRPr="002D47D6" w:rsidRDefault="00B927FE" w:rsidP="00D91747">
            <w:pPr>
              <w:spacing w:before="60" w:after="60" w:line="240" w:lineRule="auto"/>
              <w:jc w:val="center"/>
              <w:rPr>
                <w:rFonts w:ascii="Bookman Old Style" w:hAnsi="Bookman Old Style" w:cs="Times New Roman"/>
                <w:sz w:val="24"/>
                <w:szCs w:val="24"/>
              </w:rPr>
            </w:pPr>
            <w:r w:rsidRPr="002D47D6">
              <w:rPr>
                <w:rFonts w:ascii="Bookman Old Style" w:hAnsi="Bookman Old Style" w:cs="Times New Roman"/>
                <w:sz w:val="24"/>
                <w:szCs w:val="24"/>
              </w:rPr>
              <w:t>6g</w:t>
            </w:r>
          </w:p>
        </w:tc>
      </w:tr>
    </w:tbl>
    <w:p w:rsidR="00B927FE" w:rsidRPr="002D47D6" w:rsidRDefault="00B927FE" w:rsidP="002D47D6">
      <w:pPr>
        <w:spacing w:after="120" w:line="240" w:lineRule="auto"/>
        <w:jc w:val="both"/>
        <w:rPr>
          <w:rFonts w:ascii="Bookman Old Style" w:hAnsi="Bookman Old Style" w:cs="Times New Roman"/>
          <w:sz w:val="24"/>
          <w:szCs w:val="24"/>
        </w:rPr>
      </w:pP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Passo 2.1 - Calcolare e inserire la %AR per ogni nutriente</w:t>
      </w:r>
    </w:p>
    <w:p w:rsidR="00B927FE" w:rsidRPr="002D47D6" w:rsidRDefault="00B927FE" w:rsidP="00FC371D">
      <w:pPr>
        <w:numPr>
          <w:ilvl w:val="0"/>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 calcoli per arrivare </w:t>
      </w:r>
      <w:r w:rsidRPr="00D91747">
        <w:rPr>
          <w:rFonts w:ascii="Bookman Old Style" w:hAnsi="Bookman Old Style" w:cs="Times New Roman"/>
          <w:sz w:val="24"/>
          <w:szCs w:val="24"/>
        </w:rPr>
        <w:t>al</w:t>
      </w:r>
      <w:r w:rsidR="000621A1" w:rsidRPr="00D91747">
        <w:rPr>
          <w:rFonts w:ascii="Bookman Old Style" w:hAnsi="Bookman Old Style" w:cs="Times New Roman"/>
          <w:sz w:val="24"/>
          <w:szCs w:val="24"/>
        </w:rPr>
        <w:t>la</w:t>
      </w:r>
      <w:r w:rsidRPr="00D91747">
        <w:rPr>
          <w:rFonts w:ascii="Bookman Old Style" w:hAnsi="Bookman Old Style" w:cs="Times New Roman"/>
          <w:sz w:val="24"/>
          <w:szCs w:val="24"/>
        </w:rPr>
        <w:t xml:space="preserve"> </w:t>
      </w:r>
      <w:r w:rsidRPr="002D47D6">
        <w:rPr>
          <w:rFonts w:ascii="Bookman Old Style" w:hAnsi="Bookman Old Style" w:cs="Times New Roman"/>
          <w:sz w:val="24"/>
          <w:szCs w:val="24"/>
        </w:rPr>
        <w:t>%AR corrett</w:t>
      </w:r>
      <w:r w:rsidR="000621A1">
        <w:rPr>
          <w:rFonts w:ascii="Bookman Old Style" w:hAnsi="Bookman Old Style" w:cs="Times New Roman"/>
          <w:sz w:val="24"/>
          <w:szCs w:val="24"/>
        </w:rPr>
        <w:t>a</w:t>
      </w:r>
      <w:r w:rsidRPr="002D47D6">
        <w:rPr>
          <w:rFonts w:ascii="Bookman Old Style" w:hAnsi="Bookman Old Style" w:cs="Times New Roman"/>
          <w:sz w:val="24"/>
          <w:szCs w:val="24"/>
        </w:rPr>
        <w:t xml:space="preserve"> per ogni nutriente ed energia sono i seguenti:</w:t>
      </w:r>
    </w:p>
    <w:p w:rsidR="00B927FE" w:rsidRPr="002D47D6" w:rsidRDefault="00B927FE" w:rsidP="00FC371D">
      <w:pPr>
        <w:numPr>
          <w:ilvl w:val="1"/>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Energia: (Valore dell’energia per porzione/AR dell’energia) x 100 = %AR energia.</w:t>
      </w:r>
    </w:p>
    <w:p w:rsidR="00B927FE" w:rsidRPr="002D47D6" w:rsidRDefault="00B927FE" w:rsidP="00FC371D">
      <w:pPr>
        <w:numPr>
          <w:ilvl w:val="1"/>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Nutrienti: (Quantità del nutriente per porzione/AR del nutriente) x 100 = %AR nutriente.</w:t>
      </w:r>
    </w:p>
    <w:p w:rsidR="00B927FE" w:rsidRPr="002D47D6" w:rsidRDefault="00B927FE" w:rsidP="00FC371D">
      <w:pPr>
        <w:numPr>
          <w:ilvl w:val="0"/>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Per ciascun nutriente, deve essere visualizzato in etichetta il dato percentuale dell’AR e deve essere arrotondato al numero intero più vicino. Ad esempio, il valore 18,6% deve essere arrotondato a 19%.</w:t>
      </w:r>
    </w:p>
    <w:p w:rsidR="00B927FE" w:rsidRPr="002D47D6" w:rsidRDefault="00B927FE" w:rsidP="00FC371D">
      <w:pPr>
        <w:numPr>
          <w:ilvl w:val="0"/>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I nutrienti presenti in una porzione per un valore inferiore all'1% dell’AR possono essere dichiarati come &lt;1%. </w:t>
      </w:r>
    </w:p>
    <w:p w:rsidR="00B927FE" w:rsidRPr="002D47D6" w:rsidRDefault="00B927FE" w:rsidP="00FC371D">
      <w:pPr>
        <w:numPr>
          <w:ilvl w:val="0"/>
          <w:numId w:val="7"/>
        </w:num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Per chiarire il significato del dato relativo alla %AR, deve essere presente in etichetta la dichiarazione "delle Assunzioni di Riferimento di un adulto medio </w:t>
      </w:r>
      <w:r w:rsidR="00DE0048" w:rsidRPr="002D47D6">
        <w:rPr>
          <w:rFonts w:ascii="Bookman Old Style" w:hAnsi="Bookman Old Style" w:cs="Times New Roman"/>
          <w:sz w:val="24"/>
          <w:szCs w:val="24"/>
        </w:rPr>
        <w:t>(8.</w:t>
      </w:r>
      <w:r w:rsidR="00DE0048" w:rsidRPr="00D91747">
        <w:rPr>
          <w:rFonts w:ascii="Bookman Old Style" w:hAnsi="Bookman Old Style" w:cs="Times New Roman"/>
          <w:sz w:val="24"/>
          <w:szCs w:val="24"/>
        </w:rPr>
        <w:t>400kJ/2.000kcal</w:t>
      </w:r>
      <w:r w:rsidR="00DE0048" w:rsidRPr="002D47D6">
        <w:rPr>
          <w:rFonts w:ascii="Bookman Old Style" w:hAnsi="Bookman Old Style" w:cs="Times New Roman"/>
          <w:sz w:val="24"/>
          <w:szCs w:val="24"/>
        </w:rPr>
        <w:t>)".</w:t>
      </w:r>
    </w:p>
    <w:p w:rsidR="00B927FE" w:rsidRPr="002D47D6" w:rsidRDefault="00B927FE" w:rsidP="002D47D6">
      <w:pPr>
        <w:spacing w:after="120" w:line="240" w:lineRule="auto"/>
        <w:jc w:val="both"/>
        <w:rPr>
          <w:rFonts w:ascii="Bookman Old Style" w:hAnsi="Bookman Old Style" w:cs="Times New Roman"/>
          <w:sz w:val="24"/>
          <w:szCs w:val="24"/>
          <w:u w:val="single"/>
        </w:rPr>
      </w:pPr>
      <w:r w:rsidRPr="002D47D6">
        <w:rPr>
          <w:rFonts w:ascii="Bookman Old Style" w:hAnsi="Bookman Old Style" w:cs="Times New Roman"/>
          <w:sz w:val="24"/>
          <w:szCs w:val="24"/>
          <w:u w:val="single"/>
        </w:rPr>
        <w:t>Terza parte</w:t>
      </w:r>
    </w:p>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Indicazioni sulla terminologia, sulle unità di misura e sull'arrotondamento delle dimensioni delle porzioni e delle informazioni circa il valore dell’energia e la quantità dei nutrienti per porzione di prodotto.</w:t>
      </w:r>
    </w:p>
    <w:p w:rsidR="00DE0048" w:rsidRDefault="00B927FE" w:rsidP="00DE0048">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 xml:space="preserve">La terminologia e le unità di misura che possono essere utilizzate sono stabilite nel regolamento </w:t>
      </w:r>
      <w:r w:rsidR="0062127F">
        <w:rPr>
          <w:rFonts w:ascii="Bookman Old Style" w:hAnsi="Bookman Old Style" w:cs="Times New Roman"/>
          <w:sz w:val="24"/>
          <w:szCs w:val="24"/>
        </w:rPr>
        <w:t>(</w:t>
      </w:r>
      <w:r w:rsidRPr="002D47D6">
        <w:rPr>
          <w:rFonts w:ascii="Bookman Old Style" w:hAnsi="Bookman Old Style" w:cs="Times New Roman"/>
          <w:sz w:val="24"/>
          <w:szCs w:val="24"/>
        </w:rPr>
        <w:t>UE</w:t>
      </w:r>
      <w:r w:rsidR="0062127F">
        <w:rPr>
          <w:rFonts w:ascii="Bookman Old Style" w:hAnsi="Bookman Old Style" w:cs="Times New Roman"/>
          <w:sz w:val="24"/>
          <w:szCs w:val="24"/>
        </w:rPr>
        <w:t>)</w:t>
      </w:r>
      <w:r w:rsidRPr="002D47D6">
        <w:rPr>
          <w:rFonts w:ascii="Bookman Old Style" w:hAnsi="Bookman Old Style" w:cs="Times New Roman"/>
          <w:sz w:val="24"/>
          <w:szCs w:val="24"/>
        </w:rPr>
        <w:t xml:space="preserve"> 1169/2011. Le linee guida sul numero appropriato di cifre decimali (basate su 100g/ml) e su quando sia possibile utilizzare 0g nell'etichettatura nutrizionale </w:t>
      </w:r>
      <w:r w:rsidR="00160893">
        <w:rPr>
          <w:rFonts w:ascii="Bookman Old Style" w:hAnsi="Bookman Old Style" w:cs="Times New Roman"/>
          <w:sz w:val="24"/>
          <w:szCs w:val="24"/>
        </w:rPr>
        <w:t>supplementare</w:t>
      </w:r>
      <w:r w:rsidRPr="002D47D6">
        <w:rPr>
          <w:rFonts w:ascii="Bookman Old Style" w:hAnsi="Bookman Old Style" w:cs="Times New Roman"/>
          <w:sz w:val="24"/>
          <w:szCs w:val="24"/>
        </w:rPr>
        <w:t xml:space="preserve"> sono riassunte di seguito</w:t>
      </w:r>
      <w:r w:rsidR="00DE0048">
        <w:rPr>
          <w:rFonts w:ascii="Bookman Old Style" w:hAnsi="Bookman Old Style" w:cs="Times New Roman"/>
          <w:sz w:val="24"/>
          <w:szCs w:val="24"/>
        </w:rPr>
        <w:t xml:space="preserve"> </w:t>
      </w:r>
      <w:r w:rsidR="00DE0048" w:rsidRPr="00D91747">
        <w:rPr>
          <w:rFonts w:ascii="Bookman Old Style" w:hAnsi="Bookman Old Style" w:cs="Times New Roman"/>
          <w:sz w:val="24"/>
          <w:szCs w:val="24"/>
        </w:rPr>
        <w:t xml:space="preserve">in coerenza con la tabella 1 delle </w:t>
      </w:r>
      <w:hyperlink r:id="rId10" w:history="1">
        <w:r w:rsidR="00DE0048" w:rsidRPr="00C278C0">
          <w:rPr>
            <w:rStyle w:val="Collegamentoipertestuale"/>
            <w:rFonts w:ascii="Bookman Old Style" w:hAnsi="Bookman Old Style" w:cs="Times New Roman"/>
            <w:i/>
            <w:iCs/>
            <w:sz w:val="24"/>
            <w:szCs w:val="24"/>
          </w:rPr>
          <w:t>Linee guida sulle tolleranze analitiche applicabili in fase di controllo ufficiale</w:t>
        </w:r>
      </w:hyperlink>
      <w:r w:rsidR="00DE0048">
        <w:rPr>
          <w:rFonts w:ascii="Bookman Old Style" w:hAnsi="Bookman Old Style" w:cs="Times New Roman"/>
          <w:i/>
          <w:iCs/>
          <w:color w:val="FF0000"/>
          <w:sz w:val="24"/>
          <w:szCs w:val="24"/>
        </w:rPr>
        <w:t xml:space="preserve"> </w:t>
      </w:r>
      <w:r w:rsidR="00DE0048" w:rsidRPr="00D91747">
        <w:rPr>
          <w:rFonts w:ascii="Bookman Old Style" w:hAnsi="Bookman Old Style" w:cs="Times New Roman"/>
          <w:i/>
          <w:iCs/>
          <w:sz w:val="24"/>
          <w:szCs w:val="24"/>
        </w:rPr>
        <w:t>del Ministero della Salute</w:t>
      </w:r>
      <w:r w:rsidR="00DE0048" w:rsidRPr="002D47D6">
        <w:rPr>
          <w:rFonts w:ascii="Bookman Old Style" w:hAnsi="Bookman Old Style" w:cs="Times New Roman"/>
          <w:sz w:val="24"/>
          <w:szCs w:val="24"/>
        </w:rPr>
        <w:t>.</w:t>
      </w:r>
    </w:p>
    <w:p w:rsidR="000621A1" w:rsidRPr="002D47D6" w:rsidRDefault="000621A1" w:rsidP="00DE0048">
      <w:pPr>
        <w:spacing w:after="120" w:line="240" w:lineRule="auto"/>
        <w:jc w:val="both"/>
        <w:rPr>
          <w:rFonts w:ascii="Bookman Old Style" w:hAnsi="Bookman Old Style" w:cs="Times New Roman"/>
          <w:sz w:val="24"/>
          <w:szCs w:val="24"/>
        </w:rPr>
      </w:pPr>
    </w:p>
    <w:tbl>
      <w:tblPr>
        <w:tblStyle w:val="Grigliatabella1"/>
        <w:tblW w:w="8784" w:type="dxa"/>
        <w:tblLook w:val="04A0" w:firstRow="1" w:lastRow="0" w:firstColumn="1" w:lastColumn="0" w:noHBand="0" w:noVBand="1"/>
      </w:tblPr>
      <w:tblGrid>
        <w:gridCol w:w="1555"/>
        <w:gridCol w:w="1275"/>
        <w:gridCol w:w="1560"/>
        <w:gridCol w:w="4394"/>
      </w:tblGrid>
      <w:tr w:rsidR="00B927FE" w:rsidRPr="002D47D6" w:rsidTr="00657F09">
        <w:tc>
          <w:tcPr>
            <w:tcW w:w="1555" w:type="dxa"/>
          </w:tcPr>
          <w:p w:rsidR="00875034" w:rsidRPr="00DC1B46" w:rsidRDefault="00875034" w:rsidP="002D47D6">
            <w:pPr>
              <w:spacing w:after="120" w:line="240" w:lineRule="auto"/>
              <w:jc w:val="center"/>
              <w:rPr>
                <w:rFonts w:ascii="Bookman Old Style" w:hAnsi="Bookman Old Style" w:cs="Times New Roman"/>
                <w:b/>
                <w:sz w:val="24"/>
                <w:szCs w:val="24"/>
              </w:rPr>
            </w:pPr>
            <w:r w:rsidRPr="00DC1B46">
              <w:rPr>
                <w:rFonts w:ascii="Bookman Old Style" w:hAnsi="Bookman Old Style" w:cs="Times New Roman"/>
                <w:b/>
                <w:sz w:val="24"/>
                <w:szCs w:val="24"/>
              </w:rPr>
              <w:t xml:space="preserve">Elemento </w:t>
            </w:r>
            <w:r w:rsidR="00531A75" w:rsidRPr="00DC1B46">
              <w:rPr>
                <w:rFonts w:ascii="Bookman Old Style" w:hAnsi="Bookman Old Style" w:cs="Times New Roman"/>
                <w:b/>
                <w:sz w:val="24"/>
                <w:szCs w:val="24"/>
              </w:rPr>
              <w:t>nutritivo</w:t>
            </w:r>
          </w:p>
        </w:tc>
        <w:tc>
          <w:tcPr>
            <w:tcW w:w="1275" w:type="dxa"/>
          </w:tcPr>
          <w:p w:rsidR="00875034" w:rsidRPr="00DC1B46" w:rsidRDefault="00875034" w:rsidP="002D47D6">
            <w:pPr>
              <w:spacing w:after="120" w:line="240" w:lineRule="auto"/>
              <w:jc w:val="center"/>
              <w:rPr>
                <w:rFonts w:ascii="Bookman Old Style" w:hAnsi="Bookman Old Style" w:cs="Times New Roman"/>
                <w:b/>
                <w:sz w:val="24"/>
                <w:szCs w:val="24"/>
              </w:rPr>
            </w:pPr>
            <w:r w:rsidRPr="00DC1B46">
              <w:rPr>
                <w:rFonts w:ascii="Bookman Old Style" w:hAnsi="Bookman Old Style" w:cs="Times New Roman"/>
                <w:b/>
                <w:sz w:val="24"/>
                <w:szCs w:val="24"/>
              </w:rPr>
              <w:t>Unità di misura</w:t>
            </w:r>
          </w:p>
        </w:tc>
        <w:tc>
          <w:tcPr>
            <w:tcW w:w="1560" w:type="dxa"/>
          </w:tcPr>
          <w:p w:rsidR="00B927FE" w:rsidRDefault="00B927FE" w:rsidP="002D47D6">
            <w:pPr>
              <w:spacing w:after="120" w:line="240" w:lineRule="auto"/>
              <w:jc w:val="center"/>
              <w:rPr>
                <w:rFonts w:ascii="Bookman Old Style" w:hAnsi="Bookman Old Style" w:cs="Times New Roman"/>
                <w:b/>
                <w:sz w:val="24"/>
                <w:szCs w:val="24"/>
              </w:rPr>
            </w:pPr>
            <w:r w:rsidRPr="002D47D6">
              <w:rPr>
                <w:rFonts w:ascii="Bookman Old Style" w:hAnsi="Bookman Old Style" w:cs="Times New Roman"/>
                <w:b/>
                <w:sz w:val="24"/>
                <w:szCs w:val="24"/>
              </w:rPr>
              <w:t>Quantità</w:t>
            </w:r>
          </w:p>
          <w:p w:rsidR="00875034" w:rsidRPr="002D47D6" w:rsidRDefault="00875034" w:rsidP="009D6CA8">
            <w:pPr>
              <w:spacing w:after="120" w:line="240" w:lineRule="auto"/>
              <w:rPr>
                <w:rFonts w:ascii="Bookman Old Style" w:hAnsi="Bookman Old Style" w:cs="Times New Roman"/>
                <w:b/>
                <w:sz w:val="24"/>
                <w:szCs w:val="24"/>
              </w:rPr>
            </w:pPr>
          </w:p>
        </w:tc>
        <w:tc>
          <w:tcPr>
            <w:tcW w:w="4394" w:type="dxa"/>
          </w:tcPr>
          <w:p w:rsidR="00B927FE" w:rsidRPr="002D47D6" w:rsidRDefault="00B927FE" w:rsidP="002D47D6">
            <w:pPr>
              <w:spacing w:after="120" w:line="240" w:lineRule="auto"/>
              <w:jc w:val="center"/>
              <w:rPr>
                <w:rFonts w:ascii="Bookman Old Style" w:hAnsi="Bookman Old Style" w:cs="Times New Roman"/>
                <w:b/>
                <w:sz w:val="24"/>
                <w:szCs w:val="24"/>
              </w:rPr>
            </w:pPr>
            <w:r w:rsidRPr="002D47D6">
              <w:rPr>
                <w:rFonts w:ascii="Bookman Old Style" w:hAnsi="Bookman Old Style" w:cs="Times New Roman"/>
                <w:b/>
                <w:sz w:val="24"/>
                <w:szCs w:val="24"/>
              </w:rPr>
              <w:t>Arrotondamento</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Energia:</w:t>
            </w: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roofErr w:type="spellStart"/>
            <w:r w:rsidRPr="00DC1B46">
              <w:rPr>
                <w:rFonts w:ascii="Bookman Old Style" w:hAnsi="Bookman Old Style" w:cs="Times New Roman"/>
                <w:sz w:val="24"/>
                <w:szCs w:val="24"/>
              </w:rPr>
              <w:t>kJ</w:t>
            </w:r>
            <w:proofErr w:type="spellEnd"/>
            <w:r w:rsidR="00875034" w:rsidRPr="00DC1B46">
              <w:rPr>
                <w:rFonts w:ascii="Bookman Old Style" w:hAnsi="Bookman Old Style" w:cs="Times New Roman"/>
                <w:sz w:val="24"/>
                <w:szCs w:val="24"/>
              </w:rPr>
              <w:t xml:space="preserve"> e kcal</w:t>
            </w: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intero, senza decimali</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Grassi:</w:t>
            </w: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w:t>
            </w: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10g</w:t>
            </w:r>
            <w:r w:rsidR="00875034">
              <w:rPr>
                <w:rFonts w:ascii="Bookman Old Style" w:hAnsi="Bookman Old Style" w:cs="Times New Roman"/>
                <w:sz w:val="24"/>
                <w:szCs w:val="24"/>
              </w:rPr>
              <w:t xml:space="preserve"> </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intero, senza decimali</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875034" w:rsidP="002D47D6">
            <w:pPr>
              <w:spacing w:after="120" w:line="240" w:lineRule="auto"/>
              <w:rPr>
                <w:rFonts w:ascii="Bookman Old Style" w:hAnsi="Bookman Old Style" w:cs="Times New Roman"/>
                <w:sz w:val="24"/>
                <w:szCs w:val="24"/>
              </w:rPr>
            </w:pPr>
            <w:r w:rsidRPr="00DC1B46">
              <w:rPr>
                <w:rFonts w:ascii="Bookman Old Style" w:hAnsi="Bookman Old Style"/>
                <w:sz w:val="24"/>
                <w:szCs w:val="24"/>
              </w:rPr>
              <w:t xml:space="preserve">&lt;10 g e </w:t>
            </w:r>
            <w:r w:rsidR="00B927FE" w:rsidRPr="002D47D6">
              <w:rPr>
                <w:rFonts w:ascii="Bookman Old Style" w:hAnsi="Bookman Old Style"/>
                <w:sz w:val="24"/>
                <w:szCs w:val="24"/>
              </w:rPr>
              <w:t>&gt;</w:t>
            </w:r>
            <w:r w:rsidR="00B927FE" w:rsidRPr="002D47D6">
              <w:rPr>
                <w:rFonts w:ascii="Bookman Old Style" w:hAnsi="Bookman Old Style" w:cs="Times New Roman"/>
                <w:sz w:val="24"/>
                <w:szCs w:val="24"/>
              </w:rPr>
              <w:t>0,5g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con un solo decimale</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0,5g</w:t>
            </w:r>
          </w:p>
        </w:tc>
        <w:tc>
          <w:tcPr>
            <w:tcW w:w="4394"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cs="Times New Roman"/>
                <w:sz w:val="24"/>
                <w:szCs w:val="24"/>
              </w:rPr>
              <w:t>“0g” o “&lt;0,5g”</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Grassi Saturi:</w:t>
            </w: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w:t>
            </w: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≥10g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intero, senza decimali</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F37FED" w:rsidP="002D47D6">
            <w:pPr>
              <w:spacing w:after="120" w:line="240" w:lineRule="auto"/>
              <w:rPr>
                <w:rFonts w:ascii="Bookman Old Style" w:hAnsi="Bookman Old Style" w:cs="Times New Roman"/>
                <w:sz w:val="24"/>
                <w:szCs w:val="24"/>
              </w:rPr>
            </w:pPr>
            <w:r w:rsidRPr="00DC1B46">
              <w:rPr>
                <w:rFonts w:ascii="Bookman Old Style" w:hAnsi="Bookman Old Style"/>
                <w:sz w:val="24"/>
                <w:szCs w:val="24"/>
              </w:rPr>
              <w:t xml:space="preserve">&lt;10 g e </w:t>
            </w:r>
            <w:r w:rsidR="00B927FE" w:rsidRPr="002D47D6">
              <w:rPr>
                <w:rFonts w:ascii="Bookman Old Style" w:hAnsi="Bookman Old Style" w:cs="Times New Roman"/>
                <w:sz w:val="24"/>
                <w:szCs w:val="24"/>
              </w:rPr>
              <w:t>&gt;0,1g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con un solo decimale</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0,1g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“0g” o “&lt;0,1g”</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Zuccheri:</w:t>
            </w: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w:t>
            </w: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10g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intero, senza decimali</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F37FED" w:rsidP="002D47D6">
            <w:pPr>
              <w:spacing w:after="120" w:line="240" w:lineRule="auto"/>
              <w:rPr>
                <w:rFonts w:ascii="Bookman Old Style" w:hAnsi="Bookman Old Style" w:cs="Times New Roman"/>
                <w:sz w:val="24"/>
                <w:szCs w:val="24"/>
              </w:rPr>
            </w:pPr>
            <w:r w:rsidRPr="00DC1B46">
              <w:rPr>
                <w:rFonts w:ascii="Bookman Old Style" w:hAnsi="Bookman Old Style"/>
                <w:sz w:val="24"/>
                <w:szCs w:val="24"/>
              </w:rPr>
              <w:t xml:space="preserve">&lt;10 g e </w:t>
            </w:r>
            <w:r w:rsidR="00B927FE" w:rsidRPr="002D47D6">
              <w:rPr>
                <w:rFonts w:ascii="Bookman Old Style" w:hAnsi="Bookman Old Style"/>
                <w:sz w:val="24"/>
                <w:szCs w:val="24"/>
              </w:rPr>
              <w:t>&gt;</w:t>
            </w:r>
            <w:r w:rsidR="00B927FE" w:rsidRPr="002D47D6">
              <w:rPr>
                <w:rFonts w:ascii="Bookman Old Style" w:hAnsi="Bookman Old Style" w:cs="Times New Roman"/>
                <w:sz w:val="24"/>
                <w:szCs w:val="24"/>
              </w:rPr>
              <w:t>0,5g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con un solo decimale</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0,5g</w:t>
            </w:r>
          </w:p>
        </w:tc>
        <w:tc>
          <w:tcPr>
            <w:tcW w:w="4394"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cs="Times New Roman"/>
                <w:sz w:val="24"/>
                <w:szCs w:val="24"/>
              </w:rPr>
              <w:t>“0g” o “&lt;0,5g”</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Sale:</w:t>
            </w: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g</w:t>
            </w: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1g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con un solo decimale</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F37FED" w:rsidP="002D47D6">
            <w:pPr>
              <w:spacing w:after="120" w:line="240" w:lineRule="auto"/>
              <w:rPr>
                <w:rFonts w:ascii="Bookman Old Style" w:hAnsi="Bookman Old Style" w:cs="Times New Roman"/>
                <w:sz w:val="24"/>
                <w:szCs w:val="24"/>
              </w:rPr>
            </w:pPr>
            <w:r w:rsidRPr="00DC1B46">
              <w:rPr>
                <w:rFonts w:ascii="Bookman Old Style" w:hAnsi="Bookman Old Style" w:cs="Times New Roman"/>
                <w:sz w:val="24"/>
                <w:szCs w:val="24"/>
              </w:rPr>
              <w:t xml:space="preserve">&lt;1 e </w:t>
            </w:r>
            <w:r w:rsidR="00B927FE" w:rsidRPr="002D47D6">
              <w:rPr>
                <w:rFonts w:ascii="Bookman Old Style" w:hAnsi="Bookman Old Style" w:cs="Times New Roman"/>
                <w:sz w:val="24"/>
                <w:szCs w:val="24"/>
              </w:rPr>
              <w:t>&gt;0,0125g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arrotondato al più vicino numero con due decimali</w:t>
            </w:r>
          </w:p>
        </w:tc>
      </w:tr>
      <w:tr w:rsidR="00B927FE" w:rsidRPr="002D47D6" w:rsidTr="00657F09">
        <w:tc>
          <w:tcPr>
            <w:tcW w:w="155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275" w:type="dxa"/>
          </w:tcPr>
          <w:p w:rsidR="00B927FE" w:rsidRPr="002D47D6" w:rsidRDefault="00B927FE" w:rsidP="002D47D6">
            <w:pPr>
              <w:spacing w:after="120" w:line="240" w:lineRule="auto"/>
              <w:jc w:val="both"/>
              <w:rPr>
                <w:rFonts w:ascii="Bookman Old Style" w:hAnsi="Bookman Old Style" w:cs="Times New Roman"/>
                <w:sz w:val="24"/>
                <w:szCs w:val="24"/>
              </w:rPr>
            </w:pPr>
          </w:p>
        </w:tc>
        <w:tc>
          <w:tcPr>
            <w:tcW w:w="1560" w:type="dxa"/>
          </w:tcPr>
          <w:p w:rsidR="00B927FE" w:rsidRPr="002D47D6" w:rsidRDefault="00B927FE" w:rsidP="002D47D6">
            <w:pPr>
              <w:spacing w:after="120" w:line="240" w:lineRule="auto"/>
              <w:rPr>
                <w:rFonts w:ascii="Bookman Old Style" w:hAnsi="Bookman Old Style" w:cs="Times New Roman"/>
                <w:sz w:val="24"/>
                <w:szCs w:val="24"/>
              </w:rPr>
            </w:pPr>
            <w:r w:rsidRPr="002D47D6">
              <w:rPr>
                <w:rFonts w:ascii="Bookman Old Style" w:hAnsi="Bookman Old Style"/>
                <w:sz w:val="24"/>
                <w:szCs w:val="24"/>
              </w:rPr>
              <w:t>≤</w:t>
            </w:r>
            <w:r w:rsidRPr="002D47D6">
              <w:rPr>
                <w:rFonts w:ascii="Bookman Old Style" w:hAnsi="Bookman Old Style" w:cs="Times New Roman"/>
                <w:sz w:val="24"/>
                <w:szCs w:val="24"/>
              </w:rPr>
              <w:t>0,0125g</w:t>
            </w:r>
          </w:p>
        </w:tc>
        <w:tc>
          <w:tcPr>
            <w:tcW w:w="4394" w:type="dxa"/>
          </w:tcPr>
          <w:p w:rsidR="00B927FE" w:rsidRPr="002D47D6" w:rsidRDefault="00B927FE" w:rsidP="002D47D6">
            <w:pPr>
              <w:spacing w:after="120" w:line="240" w:lineRule="auto"/>
              <w:jc w:val="both"/>
              <w:rPr>
                <w:rFonts w:ascii="Bookman Old Style" w:hAnsi="Bookman Old Style" w:cs="Times New Roman"/>
                <w:sz w:val="24"/>
                <w:szCs w:val="24"/>
              </w:rPr>
            </w:pPr>
            <w:r w:rsidRPr="002D47D6">
              <w:rPr>
                <w:rFonts w:ascii="Bookman Old Style" w:hAnsi="Bookman Old Style" w:cs="Times New Roman"/>
                <w:sz w:val="24"/>
                <w:szCs w:val="24"/>
              </w:rPr>
              <w:t>“0g” o “&lt;0,01g”</w:t>
            </w:r>
          </w:p>
        </w:tc>
      </w:tr>
    </w:tbl>
    <w:p w:rsidR="00B927FE" w:rsidRDefault="00B927FE" w:rsidP="002D47D6">
      <w:pPr>
        <w:spacing w:after="120" w:line="240" w:lineRule="auto"/>
        <w:jc w:val="both"/>
        <w:rPr>
          <w:rFonts w:ascii="Bookman Old Style" w:hAnsi="Bookman Old Style" w:cs="Times New Roman"/>
          <w:sz w:val="24"/>
          <w:szCs w:val="24"/>
        </w:rPr>
      </w:pPr>
    </w:p>
    <w:p w:rsidR="00507C3C" w:rsidRDefault="001A1EE2" w:rsidP="002D47D6">
      <w:pPr>
        <w:spacing w:after="120" w:line="240" w:lineRule="auto"/>
        <w:jc w:val="both"/>
        <w:rPr>
          <w:rFonts w:ascii="Bookman Old Style" w:hAnsi="Bookman Old Style" w:cs="Times New Roman"/>
          <w:sz w:val="24"/>
          <w:szCs w:val="24"/>
        </w:rPr>
      </w:pPr>
      <w:r w:rsidRPr="00A7294E">
        <w:rPr>
          <w:rFonts w:ascii="Bookman Old Style" w:hAnsi="Bookman Old Style" w:cs="Times New Roman"/>
          <w:sz w:val="24"/>
          <w:szCs w:val="24"/>
        </w:rPr>
        <w:t>Il valore dell’</w:t>
      </w:r>
      <w:r w:rsidR="00A7294E" w:rsidRPr="00A7294E">
        <w:rPr>
          <w:rFonts w:ascii="Bookman Old Style" w:hAnsi="Bookman Old Style" w:cs="Times New Roman"/>
          <w:sz w:val="24"/>
          <w:szCs w:val="24"/>
        </w:rPr>
        <w:t>e</w:t>
      </w:r>
      <w:r w:rsidRPr="00A7294E">
        <w:rPr>
          <w:rFonts w:ascii="Bookman Old Style" w:hAnsi="Bookman Old Style" w:cs="Times New Roman"/>
          <w:sz w:val="24"/>
          <w:szCs w:val="24"/>
        </w:rPr>
        <w:t>nergia, qualora sia &lt;1, può essere espresso con un solo decimale senza arrotondamenti.</w:t>
      </w:r>
      <w:bookmarkStart w:id="0" w:name="_GoBack"/>
      <w:bookmarkEnd w:id="0"/>
    </w:p>
    <w:p w:rsidR="001A1EE2" w:rsidRPr="002D47D6" w:rsidRDefault="001A1EE2" w:rsidP="002D47D6">
      <w:pPr>
        <w:spacing w:after="120" w:line="240" w:lineRule="auto"/>
        <w:jc w:val="both"/>
        <w:rPr>
          <w:rFonts w:ascii="Bookman Old Style" w:hAnsi="Bookman Old Style" w:cs="Times New Roman"/>
          <w:sz w:val="24"/>
          <w:szCs w:val="24"/>
        </w:rPr>
      </w:pPr>
    </w:p>
    <w:p w:rsidR="00FE2712" w:rsidRDefault="00FE2712" w:rsidP="00FE2712">
      <w:pPr>
        <w:spacing w:after="120" w:line="240" w:lineRule="auto"/>
        <w:jc w:val="both"/>
        <w:rPr>
          <w:rFonts w:ascii="Bookman Old Style" w:hAnsi="Bookman Old Style" w:cs="Times New Roman"/>
          <w:sz w:val="24"/>
          <w:szCs w:val="24"/>
          <w:u w:val="single"/>
        </w:rPr>
      </w:pPr>
      <w:r w:rsidRPr="006810B2">
        <w:rPr>
          <w:rFonts w:ascii="Bookman Old Style" w:eastAsia="Arial Unicode MS" w:hAnsi="Bookman Old Style" w:cs="Times New Roman"/>
          <w:bCs/>
          <w:sz w:val="24"/>
          <w:szCs w:val="24"/>
          <w:u w:val="single"/>
          <w:lang w:eastAsia="it-IT"/>
        </w:rPr>
        <w:t xml:space="preserve">Quarta parte - </w:t>
      </w:r>
      <w:r w:rsidRPr="006810B2">
        <w:rPr>
          <w:rFonts w:ascii="Bookman Old Style" w:hAnsi="Bookman Old Style" w:cs="Times New Roman"/>
          <w:sz w:val="24"/>
          <w:szCs w:val="24"/>
          <w:u w:val="single"/>
        </w:rPr>
        <w:t>Le porzioni</w:t>
      </w:r>
    </w:p>
    <w:p w:rsidR="00AC336B" w:rsidRPr="00AC336B" w:rsidRDefault="00AC336B" w:rsidP="00AC336B">
      <w:pPr>
        <w:jc w:val="both"/>
        <w:rPr>
          <w:rFonts w:ascii="Bookman Old Style" w:hAnsi="Bookman Old Style"/>
          <w:i/>
          <w:iCs/>
          <w:sz w:val="24"/>
          <w:szCs w:val="24"/>
        </w:rPr>
      </w:pPr>
      <w:r w:rsidRPr="00AC336B">
        <w:rPr>
          <w:rFonts w:ascii="Bookman Old Style" w:hAnsi="Bookman Old Style"/>
          <w:i/>
          <w:iCs/>
          <w:sz w:val="24"/>
          <w:szCs w:val="24"/>
        </w:rPr>
        <w:t>a cura di Marco Silano (ISS), Laura Rossi, (CREA Alimenti e Nutrizione), Andrea Ghiselli (CREA Alimenti e Nutrizione)</w:t>
      </w:r>
    </w:p>
    <w:p w:rsidR="00AC336B" w:rsidRPr="00AC336B" w:rsidRDefault="00AC336B" w:rsidP="00AC336B">
      <w:pPr>
        <w:jc w:val="both"/>
        <w:rPr>
          <w:rFonts w:ascii="Bookman Old Style" w:hAnsi="Bookman Old Style" w:cstheme="minorHAnsi"/>
          <w:sz w:val="24"/>
          <w:szCs w:val="24"/>
        </w:rPr>
      </w:pPr>
      <w:r w:rsidRPr="00AC336B">
        <w:rPr>
          <w:rFonts w:ascii="Bookman Old Style" w:hAnsi="Bookman Old Style" w:cstheme="minorHAnsi"/>
          <w:sz w:val="24"/>
          <w:szCs w:val="24"/>
        </w:rPr>
        <w:t xml:space="preserve">Il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quale sistema di etichettatura </w:t>
      </w:r>
      <w:proofErr w:type="spellStart"/>
      <w:r w:rsidRPr="00AC336B">
        <w:rPr>
          <w:rFonts w:ascii="Bookman Old Style" w:hAnsi="Bookman Old Style" w:cstheme="minorHAnsi"/>
          <w:sz w:val="24"/>
          <w:szCs w:val="24"/>
        </w:rPr>
        <w:t>FoP</w:t>
      </w:r>
      <w:proofErr w:type="spellEnd"/>
      <w:r w:rsidRPr="00AC336B">
        <w:rPr>
          <w:rFonts w:ascii="Bookman Old Style" w:hAnsi="Bookman Old Style" w:cstheme="minorHAnsi"/>
          <w:sz w:val="24"/>
          <w:szCs w:val="24"/>
        </w:rPr>
        <w:t xml:space="preserve"> informativa ha lo scopo di dare una indicazione diretta al consumatore della quantità di energia e nutrienti contenuti nel prodotto che sta mangiando.</w:t>
      </w:r>
    </w:p>
    <w:p w:rsidR="00AC336B" w:rsidRPr="00AC336B" w:rsidRDefault="00AC336B" w:rsidP="00AC336B">
      <w:pPr>
        <w:jc w:val="both"/>
        <w:rPr>
          <w:rFonts w:ascii="Bookman Old Style" w:hAnsi="Bookman Old Style" w:cstheme="minorHAnsi"/>
          <w:sz w:val="24"/>
          <w:szCs w:val="24"/>
        </w:rPr>
      </w:pPr>
      <w:r w:rsidRPr="00AC336B">
        <w:rPr>
          <w:rFonts w:ascii="Bookman Old Style" w:hAnsi="Bookman Old Style" w:cstheme="minorHAnsi"/>
          <w:sz w:val="24"/>
          <w:szCs w:val="24"/>
        </w:rPr>
        <w:t xml:space="preserve">Per la sua efficacia informativa è essenziale il concetto di “porzione” inteso come </w:t>
      </w:r>
      <w:r w:rsidRPr="00AC336B">
        <w:rPr>
          <w:rFonts w:ascii="Bookman Old Style" w:hAnsi="Bookman Old Style" w:cstheme="minorHAnsi"/>
          <w:b/>
          <w:bCs/>
          <w:sz w:val="24"/>
          <w:szCs w:val="24"/>
        </w:rPr>
        <w:t xml:space="preserve">porzione standard </w:t>
      </w:r>
      <w:r w:rsidRPr="00AC336B">
        <w:rPr>
          <w:rFonts w:ascii="Bookman Old Style" w:hAnsi="Bookman Old Style" w:cstheme="minorHAnsi"/>
          <w:sz w:val="24"/>
          <w:szCs w:val="24"/>
        </w:rPr>
        <w:t xml:space="preserve">che rappresenta l quantità specifica di un alimento, normalmente espressa in grammi, che si assume come unità di misura di riferimento. Le porzioni dei diversi alimenti sono state definite da esperti in considerazione del loro contenuto in principi nutritivi, dei consumi alimentari medi della popolazione italiana e delle grammature di alcuni prodotti confezionati disponibili sul mercato. Le porzioni standard, che sono coerenti con la tradizione alimentare e di dimensioni ragionevoli per le aspettative del consumatore, devono poter essere riconosciute e identificabili sia dagli operatori del settore sanitario e agroalimentare, sia dalla popolazione (SINU, 2014) (Cappelli e </w:t>
      </w:r>
      <w:proofErr w:type="spellStart"/>
      <w:r w:rsidRPr="00AC336B">
        <w:rPr>
          <w:rFonts w:ascii="Bookman Old Style" w:hAnsi="Bookman Old Style" w:cstheme="minorHAnsi"/>
          <w:sz w:val="24"/>
          <w:szCs w:val="24"/>
        </w:rPr>
        <w:t>Vannucchi</w:t>
      </w:r>
      <w:proofErr w:type="spellEnd"/>
      <w:r w:rsidRPr="00AC336B">
        <w:rPr>
          <w:rFonts w:ascii="Bookman Old Style" w:hAnsi="Bookman Old Style" w:cstheme="minorHAnsi"/>
          <w:sz w:val="24"/>
          <w:szCs w:val="24"/>
        </w:rPr>
        <w:t>, 2008).</w:t>
      </w:r>
    </w:p>
    <w:p w:rsidR="00AC336B" w:rsidRPr="00AC336B" w:rsidRDefault="00AC336B" w:rsidP="00AC336B">
      <w:pPr>
        <w:pStyle w:val="Pa12"/>
        <w:spacing w:line="240" w:lineRule="auto"/>
        <w:jc w:val="both"/>
        <w:rPr>
          <w:rFonts w:ascii="Bookman Old Style" w:hAnsi="Bookman Old Style" w:cstheme="minorHAnsi"/>
        </w:rPr>
      </w:pPr>
      <w:r w:rsidRPr="00AC336B">
        <w:rPr>
          <w:rFonts w:ascii="Bookman Old Style" w:hAnsi="Bookman Old Style" w:cstheme="minorHAnsi"/>
        </w:rPr>
        <w:t>La porzione standard (“</w:t>
      </w:r>
      <w:proofErr w:type="spellStart"/>
      <w:r w:rsidRPr="00AC336B">
        <w:rPr>
          <w:rFonts w:ascii="Bookman Old Style" w:hAnsi="Bookman Old Style" w:cstheme="minorHAnsi"/>
        </w:rPr>
        <w:t>serving</w:t>
      </w:r>
      <w:proofErr w:type="spellEnd"/>
      <w:r w:rsidRPr="00AC336B">
        <w:rPr>
          <w:rFonts w:ascii="Bookman Old Style" w:hAnsi="Bookman Old Style" w:cstheme="minorHAnsi"/>
        </w:rPr>
        <w:t xml:space="preserve"> </w:t>
      </w:r>
      <w:proofErr w:type="spellStart"/>
      <w:r w:rsidRPr="00AC336B">
        <w:rPr>
          <w:rFonts w:ascii="Bookman Old Style" w:hAnsi="Bookman Old Style" w:cstheme="minorHAnsi"/>
        </w:rPr>
        <w:t>size</w:t>
      </w:r>
      <w:proofErr w:type="spellEnd"/>
      <w:r w:rsidRPr="00AC336B">
        <w:rPr>
          <w:rFonts w:ascii="Bookman Old Style" w:hAnsi="Bookman Old Style" w:cstheme="minorHAnsi"/>
        </w:rPr>
        <w:t>”) non deve essere confusa neanche con la “</w:t>
      </w:r>
      <w:r w:rsidRPr="00AC336B">
        <w:rPr>
          <w:rFonts w:ascii="Bookman Old Style" w:hAnsi="Bookman Old Style" w:cstheme="minorHAnsi"/>
          <w:b/>
          <w:bCs/>
        </w:rPr>
        <w:t>porzione consumata</w:t>
      </w:r>
      <w:r w:rsidRPr="00AC336B">
        <w:rPr>
          <w:rFonts w:ascii="Bookman Old Style" w:hAnsi="Bookman Old Style" w:cstheme="minorHAnsi"/>
        </w:rPr>
        <w:t>” (“</w:t>
      </w:r>
      <w:proofErr w:type="spellStart"/>
      <w:r w:rsidRPr="00AC336B">
        <w:rPr>
          <w:rFonts w:ascii="Bookman Old Style" w:hAnsi="Bookman Old Style" w:cstheme="minorHAnsi"/>
        </w:rPr>
        <w:t>portion</w:t>
      </w:r>
      <w:proofErr w:type="spellEnd"/>
      <w:r w:rsidRPr="00AC336B">
        <w:rPr>
          <w:rFonts w:ascii="Bookman Old Style" w:hAnsi="Bookman Old Style" w:cstheme="minorHAnsi"/>
        </w:rPr>
        <w:t xml:space="preserve"> </w:t>
      </w:r>
      <w:proofErr w:type="spellStart"/>
      <w:r w:rsidRPr="00AC336B">
        <w:rPr>
          <w:rFonts w:ascii="Bookman Old Style" w:hAnsi="Bookman Old Style" w:cstheme="minorHAnsi"/>
        </w:rPr>
        <w:t>size</w:t>
      </w:r>
      <w:proofErr w:type="spellEnd"/>
      <w:r w:rsidRPr="00AC336B">
        <w:rPr>
          <w:rFonts w:ascii="Bookman Old Style" w:hAnsi="Bookman Old Style" w:cstheme="minorHAnsi"/>
        </w:rPr>
        <w:t xml:space="preserve">”), ossia la quantità di uno specifico alimento consumato che viene individualmente assunta in una determinata occasione di consumo (in un pasto o spuntino). Una “porzione consumata” non è una quantità standardizzata, ma è soggettiva e variabile (USDA, 2010). </w:t>
      </w:r>
    </w:p>
    <w:p w:rsidR="00AC336B" w:rsidRPr="00AC336B" w:rsidRDefault="00AC336B" w:rsidP="00AC336B">
      <w:pPr>
        <w:spacing w:after="0" w:line="240" w:lineRule="auto"/>
        <w:rPr>
          <w:rFonts w:ascii="Bookman Old Style" w:hAnsi="Bookman Old Style" w:cstheme="minorHAnsi"/>
          <w:sz w:val="24"/>
          <w:szCs w:val="24"/>
        </w:rPr>
      </w:pPr>
    </w:p>
    <w:p w:rsidR="00AC336B" w:rsidRPr="00AC336B" w:rsidRDefault="00AC336B" w:rsidP="00AC336B">
      <w:pPr>
        <w:pStyle w:val="Pa12"/>
        <w:spacing w:line="240" w:lineRule="auto"/>
        <w:jc w:val="both"/>
        <w:rPr>
          <w:rFonts w:ascii="Bookman Old Style" w:hAnsi="Bookman Old Style" w:cstheme="minorHAnsi"/>
          <w:color w:val="221E1F"/>
        </w:rPr>
      </w:pPr>
      <w:r w:rsidRPr="00AC336B">
        <w:rPr>
          <w:rFonts w:ascii="Bookman Old Style" w:hAnsi="Bookman Old Style" w:cstheme="minorHAnsi"/>
          <w:color w:val="221E1F"/>
        </w:rPr>
        <w:t>È stata ampiamente dimostrata l’associazione tra la dimensione della porzione, la sua percezione e la variazione del peso corporeo, per una vasta gamma di cibi e bevande (</w:t>
      </w:r>
      <w:proofErr w:type="spellStart"/>
      <w:r w:rsidRPr="00AC336B">
        <w:rPr>
          <w:rFonts w:ascii="Bookman Old Style" w:hAnsi="Bookman Old Style" w:cstheme="minorHAnsi"/>
          <w:color w:val="221E1F"/>
        </w:rPr>
        <w:t>Steenhuis</w:t>
      </w:r>
      <w:proofErr w:type="spellEnd"/>
      <w:r w:rsidRPr="00AC336B">
        <w:rPr>
          <w:rFonts w:ascii="Bookman Old Style" w:hAnsi="Bookman Old Style" w:cstheme="minorHAnsi"/>
          <w:color w:val="221E1F"/>
        </w:rPr>
        <w:t xml:space="preserve"> e </w:t>
      </w:r>
      <w:proofErr w:type="spellStart"/>
      <w:r w:rsidRPr="00AC336B">
        <w:rPr>
          <w:rFonts w:ascii="Bookman Old Style" w:hAnsi="Bookman Old Style" w:cstheme="minorHAnsi"/>
          <w:color w:val="221E1F"/>
        </w:rPr>
        <w:t>Vermeer</w:t>
      </w:r>
      <w:proofErr w:type="spellEnd"/>
      <w:r w:rsidRPr="00AC336B">
        <w:rPr>
          <w:rFonts w:ascii="Bookman Old Style" w:hAnsi="Bookman Old Style" w:cstheme="minorHAnsi"/>
          <w:color w:val="221E1F"/>
        </w:rPr>
        <w:t xml:space="preserve">, 2009; </w:t>
      </w:r>
      <w:proofErr w:type="spellStart"/>
      <w:r w:rsidRPr="00AC336B">
        <w:rPr>
          <w:rFonts w:ascii="Bookman Old Style" w:hAnsi="Bookman Old Style" w:cstheme="minorHAnsi"/>
          <w:color w:val="221E1F"/>
        </w:rPr>
        <w:t>Rolls</w:t>
      </w:r>
      <w:proofErr w:type="spellEnd"/>
      <w:r w:rsidRPr="00AC336B">
        <w:rPr>
          <w:rFonts w:ascii="Bookman Old Style" w:hAnsi="Bookman Old Style" w:cstheme="minorHAnsi"/>
          <w:color w:val="221E1F"/>
        </w:rPr>
        <w:t xml:space="preserve"> et al., 2002; </w:t>
      </w:r>
      <w:proofErr w:type="spellStart"/>
      <w:r w:rsidRPr="00AC336B">
        <w:rPr>
          <w:rFonts w:ascii="Bookman Old Style" w:hAnsi="Bookman Old Style" w:cstheme="minorHAnsi"/>
          <w:color w:val="221E1F"/>
        </w:rPr>
        <w:t>McConahy</w:t>
      </w:r>
      <w:proofErr w:type="spellEnd"/>
      <w:r w:rsidRPr="00AC336B">
        <w:rPr>
          <w:rFonts w:ascii="Bookman Old Style" w:hAnsi="Bookman Old Style" w:cstheme="minorHAnsi"/>
          <w:color w:val="221E1F"/>
        </w:rPr>
        <w:t xml:space="preserve"> et al., 2002; Young e Nestle, 2002; </w:t>
      </w:r>
      <w:proofErr w:type="spellStart"/>
      <w:r w:rsidRPr="00AC336B">
        <w:rPr>
          <w:rFonts w:ascii="Bookman Old Style" w:hAnsi="Bookman Old Style" w:cstheme="minorHAnsi"/>
          <w:color w:val="221E1F"/>
        </w:rPr>
        <w:t>Rolls</w:t>
      </w:r>
      <w:proofErr w:type="spellEnd"/>
      <w:r w:rsidRPr="00AC336B">
        <w:rPr>
          <w:rFonts w:ascii="Bookman Old Style" w:hAnsi="Bookman Old Style" w:cstheme="minorHAnsi"/>
          <w:color w:val="221E1F"/>
        </w:rPr>
        <w:t>, 2014); studi recenti evidenziano la necessità che l’</w:t>
      </w:r>
      <w:r w:rsidRPr="00AC336B">
        <w:rPr>
          <w:rFonts w:ascii="Bookman Old Style" w:hAnsi="Bookman Old Style" w:cstheme="minorHAnsi"/>
          <w:i/>
          <w:iCs/>
          <w:color w:val="221E1F"/>
        </w:rPr>
        <w:t xml:space="preserve">educazione alimentare </w:t>
      </w:r>
      <w:r w:rsidRPr="00AC336B">
        <w:rPr>
          <w:rFonts w:ascii="Bookman Old Style" w:hAnsi="Bookman Old Style" w:cstheme="minorHAnsi"/>
          <w:color w:val="221E1F"/>
        </w:rPr>
        <w:t xml:space="preserve">insegni anche a </w:t>
      </w:r>
      <w:r w:rsidRPr="00AC336B">
        <w:rPr>
          <w:rFonts w:ascii="Bookman Old Style" w:hAnsi="Bookman Old Style" w:cstheme="minorHAnsi"/>
          <w:color w:val="221E1F"/>
        </w:rPr>
        <w:lastRenderedPageBreak/>
        <w:t xml:space="preserve">prendere confidenza con le quantità di alimenti da consumare sia a casa che fuori casa (Nielsen e </w:t>
      </w:r>
      <w:proofErr w:type="spellStart"/>
      <w:r w:rsidRPr="00AC336B">
        <w:rPr>
          <w:rFonts w:ascii="Bookman Old Style" w:hAnsi="Bookman Old Style" w:cstheme="minorHAnsi"/>
          <w:color w:val="221E1F"/>
        </w:rPr>
        <w:t>Popkin</w:t>
      </w:r>
      <w:proofErr w:type="spellEnd"/>
      <w:r w:rsidRPr="00AC336B">
        <w:rPr>
          <w:rFonts w:ascii="Bookman Old Style" w:hAnsi="Bookman Old Style" w:cstheme="minorHAnsi"/>
          <w:color w:val="221E1F"/>
        </w:rPr>
        <w:t>, 2003). Sulla base di questi studi, per aiutare a quantificare nella vita di tutti i giorni le porzioni standard in modo semplice e veloce senza dover utilizzare la bilancia, sono state sviluppate diverse unità pratiche di riferimento; queste sono state studiate da operatori del settore alimentare in base alle caratteristiche dell’alimento stesso. A volte, la porzione standard può coincidere con una o più unità di alimento (ad esempio una mela, oppure 3-4 biscotti, 7-8 noci, ecc.), ma non sempre la sua quantificazione è così semplice e immediata. Il più delle volte, quando la porzione standard non corrisponde all’alimento intero (ad esempio carne, latte, pasta, legumi, pane ecc.) è necessario far riferimento ad altre unità che per capienza e forma, identifica</w:t>
      </w:r>
      <w:r w:rsidRPr="00AC336B">
        <w:rPr>
          <w:rFonts w:ascii="Bookman Old Style" w:hAnsi="Bookman Old Style" w:cstheme="minorHAnsi"/>
          <w:color w:val="221E1F"/>
        </w:rPr>
        <w:softHyphen/>
        <w:t>no la porzione standard (</w:t>
      </w:r>
      <w:hyperlink r:id="rId11" w:history="1">
        <w:r w:rsidRPr="00AC336B">
          <w:rPr>
            <w:rStyle w:val="Collegamentoipertestuale"/>
            <w:rFonts w:ascii="Bookman Old Style" w:hAnsi="Bookman Old Style" w:cstheme="minorHAnsi"/>
          </w:rPr>
          <w:t>https://www.crea.gov.it/web/alimenti-e-nutrizione/-/dossier-scientifico-linee-guida-per-una-sana-alimentazione-2018</w:t>
        </w:r>
      </w:hyperlink>
      <w:r w:rsidRPr="00AC336B">
        <w:rPr>
          <w:rFonts w:ascii="Bookman Old Style" w:hAnsi="Bookman Old Style" w:cstheme="minorHAnsi"/>
        </w:rPr>
        <w:t>)</w:t>
      </w:r>
      <w:r w:rsidRPr="00AC336B">
        <w:rPr>
          <w:rFonts w:ascii="Bookman Old Style" w:hAnsi="Bookman Old Style" w:cstheme="minorHAnsi"/>
          <w:color w:val="221E1F"/>
        </w:rPr>
        <w:t xml:space="preserve">. </w:t>
      </w:r>
    </w:p>
    <w:p w:rsidR="00AC336B" w:rsidRPr="00AC336B" w:rsidRDefault="00AC336B" w:rsidP="00AC336B">
      <w:pPr>
        <w:pStyle w:val="Pa12"/>
        <w:spacing w:line="240" w:lineRule="auto"/>
        <w:jc w:val="both"/>
        <w:rPr>
          <w:rFonts w:ascii="Bookman Old Style" w:hAnsi="Bookman Old Style" w:cstheme="minorHAnsi"/>
          <w:color w:val="221E1F"/>
        </w:rPr>
      </w:pPr>
    </w:p>
    <w:p w:rsidR="00AC336B" w:rsidRPr="00AC336B" w:rsidRDefault="00AC336B" w:rsidP="00AC336B">
      <w:pPr>
        <w:pStyle w:val="Pa12"/>
        <w:spacing w:line="240" w:lineRule="auto"/>
        <w:jc w:val="both"/>
        <w:rPr>
          <w:rFonts w:ascii="Bookman Old Style" w:hAnsi="Bookman Old Style" w:cstheme="minorHAnsi"/>
          <w:color w:val="221E1F"/>
        </w:rPr>
      </w:pPr>
      <w:r w:rsidRPr="00AC336B">
        <w:rPr>
          <w:rFonts w:ascii="Bookman Old Style" w:hAnsi="Bookman Old Style" w:cstheme="minorHAnsi"/>
          <w:color w:val="221E1F"/>
        </w:rPr>
        <w:t>I LARN già nel 1996, così come nell’ultima revisione (2014), propongono un elenco di “</w:t>
      </w:r>
      <w:r w:rsidRPr="00AC336B">
        <w:rPr>
          <w:rFonts w:ascii="Bookman Old Style" w:hAnsi="Bookman Old Style" w:cstheme="minorHAnsi"/>
          <w:i/>
          <w:iCs/>
          <w:color w:val="221E1F"/>
        </w:rPr>
        <w:t xml:space="preserve">misure casalinghe e/o di uso comune” </w:t>
      </w:r>
      <w:r w:rsidRPr="00AC336B">
        <w:rPr>
          <w:rFonts w:ascii="Bookman Old Style" w:hAnsi="Bookman Old Style" w:cstheme="minorHAnsi"/>
          <w:color w:val="221E1F"/>
        </w:rPr>
        <w:t>per la quantificazione delle porzioni standard. Tale quantificazione in Italia non è semplice perché ogni tipologia di utensile esiste in molteplici grandezze. Per questo motivo per alcuni utensili è stato necessario individuare specifiche capienze a cui far riferimento, per quantificare le porzioni suggerite (vedi allegato il capitolo Porzioni dei LARN, 2014).</w:t>
      </w:r>
    </w:p>
    <w:p w:rsidR="00AC336B" w:rsidRPr="00AC336B" w:rsidRDefault="00AC336B" w:rsidP="00AC336B">
      <w:pPr>
        <w:spacing w:after="0" w:line="240" w:lineRule="auto"/>
        <w:rPr>
          <w:rFonts w:ascii="Bookman Old Style" w:hAnsi="Bookman Old Style" w:cstheme="minorHAnsi"/>
          <w:sz w:val="24"/>
          <w:szCs w:val="24"/>
        </w:rPr>
      </w:pPr>
    </w:p>
    <w:p w:rsidR="00AC336B" w:rsidRPr="00AC336B" w:rsidRDefault="00AC336B" w:rsidP="00AC336B">
      <w:pPr>
        <w:pStyle w:val="Pa12"/>
        <w:spacing w:line="240" w:lineRule="auto"/>
        <w:jc w:val="both"/>
        <w:rPr>
          <w:rFonts w:ascii="Bookman Old Style" w:hAnsi="Bookman Old Style" w:cstheme="minorHAnsi"/>
          <w:color w:val="221E1F"/>
        </w:rPr>
      </w:pPr>
      <w:r w:rsidRPr="00AC336B">
        <w:rPr>
          <w:rFonts w:ascii="Bookman Old Style" w:hAnsi="Bookman Old Style" w:cstheme="minorHAnsi"/>
          <w:color w:val="221E1F"/>
        </w:rPr>
        <w:t>La revisione 2018 delle Linee Guida per una sana alimentazione (</w:t>
      </w:r>
      <w:hyperlink r:id="rId12" w:history="1">
        <w:r w:rsidRPr="00AC336B">
          <w:rPr>
            <w:rStyle w:val="Collegamentoipertestuale"/>
            <w:rFonts w:ascii="Bookman Old Style" w:hAnsi="Bookman Old Style" w:cstheme="minorHAnsi"/>
          </w:rPr>
          <w:t>https://www.crea.gov.it/web/alimenti-e-nutrizione/-/linee-guida-per-una-sana-alimentazione-2018</w:t>
        </w:r>
      </w:hyperlink>
      <w:r w:rsidRPr="00AC336B">
        <w:rPr>
          <w:rFonts w:ascii="Bookman Old Style" w:hAnsi="Bookman Old Style" w:cstheme="minorHAnsi"/>
        </w:rPr>
        <w:t xml:space="preserve">) </w:t>
      </w:r>
      <w:r w:rsidRPr="00AC336B">
        <w:rPr>
          <w:rFonts w:ascii="Bookman Old Style" w:hAnsi="Bookman Old Style" w:cstheme="minorHAnsi"/>
          <w:color w:val="221E1F"/>
        </w:rPr>
        <w:t xml:space="preserve">fa un passo ulteriore rispetto alle porzioni perché le combina con le frequenze di consumo definite prendendo in considerazione: </w:t>
      </w:r>
    </w:p>
    <w:p w:rsidR="00AC336B" w:rsidRPr="00AC336B" w:rsidRDefault="00AC336B" w:rsidP="00AC336B">
      <w:pPr>
        <w:pStyle w:val="Pa12"/>
        <w:numPr>
          <w:ilvl w:val="0"/>
          <w:numId w:val="12"/>
        </w:numPr>
        <w:ind w:left="426"/>
        <w:jc w:val="both"/>
        <w:rPr>
          <w:rFonts w:ascii="Bookman Old Style" w:hAnsi="Bookman Old Style" w:cstheme="minorHAnsi"/>
          <w:color w:val="221E1F"/>
        </w:rPr>
      </w:pPr>
      <w:r w:rsidRPr="00AC336B">
        <w:rPr>
          <w:rFonts w:ascii="Bookman Old Style" w:hAnsi="Bookman Old Style" w:cstheme="minorHAnsi"/>
          <w:color w:val="221E1F"/>
        </w:rPr>
        <w:t xml:space="preserve">le quantità in grammi delle porzioni standard (SINU, 2014) per tipologia di alimenti; </w:t>
      </w:r>
    </w:p>
    <w:p w:rsidR="00AC336B" w:rsidRPr="00AC336B" w:rsidRDefault="00AC336B" w:rsidP="00AC336B">
      <w:pPr>
        <w:pStyle w:val="Pa12"/>
        <w:numPr>
          <w:ilvl w:val="0"/>
          <w:numId w:val="12"/>
        </w:numPr>
        <w:ind w:left="426"/>
        <w:jc w:val="both"/>
        <w:rPr>
          <w:rFonts w:ascii="Bookman Old Style" w:hAnsi="Bookman Old Style" w:cstheme="minorHAnsi"/>
          <w:color w:val="221E1F"/>
        </w:rPr>
      </w:pPr>
      <w:r w:rsidRPr="00AC336B">
        <w:rPr>
          <w:rFonts w:ascii="Bookman Old Style" w:hAnsi="Bookman Old Style" w:cstheme="minorHAnsi"/>
          <w:color w:val="221E1F"/>
        </w:rPr>
        <w:t xml:space="preserve">la composizione energetica e nutrizionale degli alimenti (Carnovale e </w:t>
      </w:r>
      <w:proofErr w:type="spellStart"/>
      <w:r w:rsidRPr="00AC336B">
        <w:rPr>
          <w:rFonts w:ascii="Bookman Old Style" w:hAnsi="Bookman Old Style" w:cstheme="minorHAnsi"/>
          <w:color w:val="221E1F"/>
        </w:rPr>
        <w:t>Marletta</w:t>
      </w:r>
      <w:proofErr w:type="spellEnd"/>
      <w:r w:rsidRPr="00AC336B">
        <w:rPr>
          <w:rFonts w:ascii="Bookman Old Style" w:hAnsi="Bookman Old Style" w:cstheme="minorHAnsi"/>
          <w:color w:val="221E1F"/>
        </w:rPr>
        <w:t xml:space="preserve">, 2000; </w:t>
      </w:r>
      <w:proofErr w:type="spellStart"/>
      <w:r w:rsidRPr="00AC336B">
        <w:rPr>
          <w:rFonts w:ascii="Bookman Old Style" w:hAnsi="Bookman Old Style" w:cstheme="minorHAnsi"/>
          <w:color w:val="221E1F"/>
        </w:rPr>
        <w:t>Leclercq</w:t>
      </w:r>
      <w:proofErr w:type="spellEnd"/>
      <w:r w:rsidRPr="00AC336B">
        <w:rPr>
          <w:rFonts w:ascii="Bookman Old Style" w:hAnsi="Bookman Old Style" w:cstheme="minorHAnsi"/>
          <w:color w:val="221E1F"/>
        </w:rPr>
        <w:t xml:space="preserve"> et al., 2009). </w:t>
      </w:r>
    </w:p>
    <w:p w:rsidR="00AC336B" w:rsidRPr="00AC336B" w:rsidRDefault="00AC336B" w:rsidP="00AC336B">
      <w:pPr>
        <w:pStyle w:val="Pa12"/>
        <w:jc w:val="both"/>
        <w:rPr>
          <w:rFonts w:ascii="Bookman Old Style" w:hAnsi="Bookman Old Style" w:cstheme="minorHAnsi"/>
          <w:color w:val="221E1F"/>
        </w:rPr>
      </w:pPr>
      <w:r w:rsidRPr="00AC336B">
        <w:rPr>
          <w:rFonts w:ascii="Bookman Old Style" w:hAnsi="Bookman Old Style" w:cstheme="minorHAnsi"/>
          <w:color w:val="221E1F"/>
        </w:rPr>
        <w:t>Dalla Banca Dati degli alimenti consumati dalla popolazione italiana durante l’ultima indagine nazionale INRAN-SCAI 2005-06 (</w:t>
      </w:r>
      <w:proofErr w:type="spellStart"/>
      <w:r w:rsidRPr="00AC336B">
        <w:rPr>
          <w:rFonts w:ascii="Bookman Old Style" w:hAnsi="Bookman Old Style" w:cstheme="minorHAnsi"/>
          <w:color w:val="221E1F"/>
        </w:rPr>
        <w:t>Leclercq</w:t>
      </w:r>
      <w:proofErr w:type="spellEnd"/>
      <w:r w:rsidRPr="00AC336B">
        <w:rPr>
          <w:rFonts w:ascii="Bookman Old Style" w:hAnsi="Bookman Old Style" w:cstheme="minorHAnsi"/>
          <w:color w:val="221E1F"/>
        </w:rPr>
        <w:t xml:space="preserve"> et al, 2009), sono stati eliminati quelli consumati da meno di 30 soggetti. I rimanenti alimenti sono stati raggruppati secondo le tipologie di alimento per le quali ii LARN (SINU, 2014), hanno stabilito una porzione standard. Infine, per ciascuna tipologia, è stata calcolata la media ponderata dell’energia, </w:t>
      </w:r>
      <w:proofErr w:type="gramStart"/>
      <w:r w:rsidRPr="00AC336B">
        <w:rPr>
          <w:rFonts w:ascii="Bookman Old Style" w:hAnsi="Bookman Old Style" w:cstheme="minorHAnsi"/>
          <w:color w:val="221E1F"/>
        </w:rPr>
        <w:t>dei macro</w:t>
      </w:r>
      <w:proofErr w:type="gramEnd"/>
      <w:r w:rsidRPr="00AC336B">
        <w:rPr>
          <w:rFonts w:ascii="Bookman Old Style" w:hAnsi="Bookman Old Style" w:cstheme="minorHAnsi"/>
          <w:color w:val="221E1F"/>
        </w:rPr>
        <w:t xml:space="preserve"> e dei micro nutrienti per quantità effettiva di consumo In base ai valori nutrizionali, ottenuti per ciascuna tipologia, sono state quindi calcolate adeguate frequenze di consumo per profili alimentari con apporti energetici differenti.</w:t>
      </w:r>
    </w:p>
    <w:p w:rsidR="00AC336B" w:rsidRPr="00AC336B" w:rsidRDefault="00AC336B" w:rsidP="00AC336B">
      <w:pPr>
        <w:pStyle w:val="Pa12"/>
        <w:jc w:val="both"/>
        <w:rPr>
          <w:rFonts w:ascii="Bookman Old Style" w:hAnsi="Bookman Old Style" w:cstheme="minorHAnsi"/>
          <w:color w:val="221E1F"/>
        </w:rPr>
      </w:pPr>
    </w:p>
    <w:p w:rsidR="00AC336B" w:rsidRPr="00AC336B" w:rsidRDefault="00AC336B" w:rsidP="00AC336B">
      <w:pPr>
        <w:pStyle w:val="Pa12"/>
        <w:jc w:val="both"/>
        <w:rPr>
          <w:rFonts w:ascii="Bookman Old Style" w:hAnsi="Bookman Old Style" w:cstheme="minorHAnsi"/>
          <w:color w:val="221E1F"/>
        </w:rPr>
      </w:pPr>
      <w:r w:rsidRPr="00AC336B">
        <w:rPr>
          <w:rFonts w:ascii="Bookman Old Style" w:hAnsi="Bookman Old Style" w:cstheme="minorHAnsi"/>
          <w:color w:val="221E1F"/>
        </w:rPr>
        <w:t xml:space="preserve">Nella strutturazione delle porzioni standard e delle frequenze di consumo si sono inoltre tenuti presente gli obiettivi e i consigli nutrizionali per il mantenimento di un buono stato di salute sia nazionali che internazionali. </w:t>
      </w:r>
    </w:p>
    <w:p w:rsidR="00AC336B" w:rsidRPr="00AC336B" w:rsidRDefault="00AC336B" w:rsidP="00AC336B">
      <w:pPr>
        <w:pStyle w:val="Pa12"/>
        <w:spacing w:line="240" w:lineRule="auto"/>
        <w:jc w:val="both"/>
        <w:rPr>
          <w:rFonts w:ascii="Bookman Old Style" w:hAnsi="Bookman Old Style" w:cstheme="minorHAnsi"/>
          <w:color w:val="221E1F"/>
        </w:rPr>
      </w:pPr>
    </w:p>
    <w:p w:rsidR="00AC336B" w:rsidRPr="00AC336B" w:rsidRDefault="00AC336B" w:rsidP="00AC336B">
      <w:pPr>
        <w:pStyle w:val="Pa12"/>
        <w:spacing w:line="240" w:lineRule="auto"/>
        <w:jc w:val="both"/>
        <w:rPr>
          <w:rFonts w:ascii="Bookman Old Style" w:hAnsi="Bookman Old Style" w:cstheme="minorHAnsi"/>
          <w:color w:val="221E1F"/>
        </w:rPr>
      </w:pPr>
      <w:r w:rsidRPr="00AC336B">
        <w:rPr>
          <w:rFonts w:ascii="Bookman Old Style" w:hAnsi="Bookman Old Style" w:cstheme="minorHAnsi"/>
          <w:color w:val="221E1F"/>
        </w:rPr>
        <w:t>Con queste informazioni è stato possibile definire le frequenze di consumo delle diverse porzioni standard che, all’interno di uno stesso gruppo alimentare, a seconda della tipologia di alimento, potranno essere giornaliere, settimanali o occasionali.</w:t>
      </w:r>
    </w:p>
    <w:p w:rsidR="00AC336B" w:rsidRPr="00AC336B" w:rsidRDefault="00AC336B" w:rsidP="00AC336B">
      <w:pPr>
        <w:spacing w:after="0" w:line="240" w:lineRule="auto"/>
        <w:jc w:val="both"/>
        <w:rPr>
          <w:rFonts w:ascii="Bookman Old Style" w:hAnsi="Bookman Old Style" w:cstheme="minorHAnsi"/>
          <w:color w:val="221E1F"/>
          <w:sz w:val="24"/>
          <w:szCs w:val="24"/>
        </w:rPr>
      </w:pPr>
    </w:p>
    <w:p w:rsidR="00AC336B" w:rsidRPr="00AC336B" w:rsidRDefault="00AC336B" w:rsidP="00AC336B">
      <w:pPr>
        <w:spacing w:after="0" w:line="240" w:lineRule="auto"/>
        <w:jc w:val="both"/>
        <w:rPr>
          <w:rFonts w:ascii="Bookman Old Style" w:hAnsi="Bookman Old Style" w:cstheme="minorHAnsi"/>
          <w:color w:val="221E1F"/>
          <w:sz w:val="24"/>
          <w:szCs w:val="24"/>
        </w:rPr>
      </w:pPr>
      <w:r w:rsidRPr="00AC336B">
        <w:rPr>
          <w:rFonts w:ascii="Bookman Old Style" w:hAnsi="Bookman Old Style" w:cstheme="minorHAnsi"/>
          <w:color w:val="221E1F"/>
          <w:sz w:val="24"/>
          <w:szCs w:val="24"/>
        </w:rPr>
        <w:lastRenderedPageBreak/>
        <w:t xml:space="preserve">Poiché scopo del </w:t>
      </w:r>
      <w:proofErr w:type="spellStart"/>
      <w:r w:rsidRPr="00AC336B">
        <w:rPr>
          <w:rFonts w:ascii="Bookman Old Style" w:hAnsi="Bookman Old Style" w:cstheme="minorHAnsi"/>
          <w:color w:val="221E1F"/>
          <w:sz w:val="24"/>
          <w:szCs w:val="24"/>
        </w:rPr>
        <w:t>Nutrinform</w:t>
      </w:r>
      <w:proofErr w:type="spellEnd"/>
      <w:r w:rsidRPr="00AC336B">
        <w:rPr>
          <w:rFonts w:ascii="Bookman Old Style" w:hAnsi="Bookman Old Style" w:cstheme="minorHAnsi"/>
          <w:color w:val="221E1F"/>
          <w:sz w:val="24"/>
          <w:szCs w:val="24"/>
        </w:rPr>
        <w:t xml:space="preserve"> è dare al consumatore informazioni su quanto ciò che sta mangiando impatta sulla carica delle batterie, è essenziale avere coscienza dell’entità della porzione standard e delle possibili combinazioni per ottenere uno schema alimentare bilanciato. Il </w:t>
      </w:r>
      <w:proofErr w:type="spellStart"/>
      <w:r w:rsidRPr="00AC336B">
        <w:rPr>
          <w:rFonts w:ascii="Bookman Old Style" w:hAnsi="Bookman Old Style" w:cstheme="minorHAnsi"/>
          <w:color w:val="221E1F"/>
          <w:sz w:val="24"/>
          <w:szCs w:val="24"/>
        </w:rPr>
        <w:t>Nutriinform</w:t>
      </w:r>
      <w:proofErr w:type="spellEnd"/>
      <w:r w:rsidRPr="00AC336B">
        <w:rPr>
          <w:rFonts w:ascii="Bookman Old Style" w:hAnsi="Bookman Old Style" w:cstheme="minorHAnsi"/>
          <w:color w:val="221E1F"/>
          <w:sz w:val="24"/>
          <w:szCs w:val="24"/>
        </w:rPr>
        <w:t xml:space="preserve"> dunque deve essere espresso sulle confezioni secondo i quantitativi riportati nella tabella 1.</w:t>
      </w:r>
    </w:p>
    <w:p w:rsidR="00AC336B" w:rsidRPr="00AC336B" w:rsidRDefault="00AC336B" w:rsidP="00AC336B">
      <w:pPr>
        <w:spacing w:after="0" w:line="240" w:lineRule="auto"/>
        <w:jc w:val="both"/>
        <w:rPr>
          <w:rFonts w:ascii="Bookman Old Style" w:hAnsi="Bookman Old Style" w:cstheme="minorHAnsi"/>
          <w:color w:val="221E1F"/>
          <w:sz w:val="24"/>
          <w:szCs w:val="24"/>
        </w:rPr>
      </w:pPr>
    </w:p>
    <w:p w:rsidR="00AC336B" w:rsidRPr="00AC336B" w:rsidRDefault="00AC336B" w:rsidP="00AC336B">
      <w:pPr>
        <w:spacing w:after="0" w:line="240" w:lineRule="auto"/>
        <w:jc w:val="both"/>
        <w:rPr>
          <w:rFonts w:ascii="Bookman Old Style" w:hAnsi="Bookman Old Style" w:cstheme="minorHAnsi"/>
          <w:color w:val="221E1F"/>
          <w:sz w:val="24"/>
          <w:szCs w:val="24"/>
        </w:rPr>
      </w:pPr>
      <w:r w:rsidRPr="00AC336B">
        <w:rPr>
          <w:rFonts w:ascii="Bookman Old Style" w:hAnsi="Bookman Old Style" w:cstheme="minorHAnsi"/>
          <w:color w:val="221E1F"/>
          <w:sz w:val="24"/>
          <w:szCs w:val="24"/>
        </w:rPr>
        <w:t>Tabella 1 – Entità delle porzioni standard estratte da revisione 2018 delle Linee Guida per una sana alimentazione (</w:t>
      </w:r>
      <w:hyperlink r:id="rId13" w:history="1">
        <w:r w:rsidRPr="00AC336B">
          <w:rPr>
            <w:rStyle w:val="Collegamentoipertestuale"/>
            <w:rFonts w:ascii="Bookman Old Style" w:hAnsi="Bookman Old Style" w:cstheme="minorHAnsi"/>
            <w:sz w:val="24"/>
            <w:szCs w:val="24"/>
          </w:rPr>
          <w:t>https://www.crea.gov.it/web/alimenti-e-nutrizione/-/linee-guida-per-una-sana-alimentazione-2018</w:t>
        </w:r>
      </w:hyperlink>
      <w:r w:rsidRPr="00AC336B">
        <w:rPr>
          <w:rFonts w:ascii="Bookman Old Style" w:hAnsi="Bookman Old Style" w:cstheme="minorHAnsi"/>
          <w:sz w:val="24"/>
          <w:szCs w:val="24"/>
        </w:rPr>
        <w:t>) per un fabbisogno energetico di 2000 kcal/die riferite ad individuo adulto in buona salute.</w:t>
      </w:r>
    </w:p>
    <w:p w:rsidR="00AC336B" w:rsidRPr="00AC336B" w:rsidRDefault="00AC336B" w:rsidP="00AC336B">
      <w:pPr>
        <w:spacing w:after="0" w:line="240" w:lineRule="auto"/>
        <w:jc w:val="both"/>
        <w:rPr>
          <w:rFonts w:ascii="Bookman Old Style" w:hAnsi="Bookman Old Style" w:cstheme="minorHAnsi"/>
          <w:color w:val="221E1F"/>
          <w:sz w:val="24"/>
          <w:szCs w:val="24"/>
        </w:rPr>
      </w:pPr>
    </w:p>
    <w:tbl>
      <w:tblPr>
        <w:tblStyle w:val="Grigliatabella"/>
        <w:tblW w:w="8803" w:type="dxa"/>
        <w:tblLayout w:type="fixed"/>
        <w:tblLook w:val="04A0" w:firstRow="1" w:lastRow="0" w:firstColumn="1" w:lastColumn="0" w:noHBand="0" w:noVBand="1"/>
      </w:tblPr>
      <w:tblGrid>
        <w:gridCol w:w="1985"/>
        <w:gridCol w:w="1843"/>
        <w:gridCol w:w="4966"/>
        <w:gridCol w:w="9"/>
      </w:tblGrid>
      <w:tr w:rsidR="00AC336B" w:rsidRPr="00AC336B" w:rsidTr="00280974">
        <w:trPr>
          <w:gridAfter w:val="1"/>
          <w:wAfter w:w="9" w:type="dxa"/>
          <w:trHeight w:val="431"/>
        </w:trPr>
        <w:tc>
          <w:tcPr>
            <w:tcW w:w="1985" w:type="dxa"/>
            <w:tcBorders>
              <w:top w:val="nil"/>
              <w:left w:val="nil"/>
              <w:bottom w:val="nil"/>
              <w:right w:val="single" w:sz="4" w:space="0" w:color="auto"/>
            </w:tcBorders>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p>
        </w:tc>
        <w:tc>
          <w:tcPr>
            <w:tcW w:w="1843" w:type="dxa"/>
            <w:tcBorders>
              <w:left w:val="single" w:sz="4" w:space="0" w:color="auto"/>
            </w:tcBorders>
            <w:vAlign w:val="center"/>
          </w:tcPr>
          <w:p w:rsidR="00AC336B" w:rsidRPr="00AC336B" w:rsidRDefault="00AC336B" w:rsidP="00AC336B">
            <w:pPr>
              <w:suppressAutoHyphens/>
              <w:autoSpaceDN w:val="0"/>
              <w:ind w:left="-108"/>
              <w:jc w:val="center"/>
              <w:textAlignment w:val="baseline"/>
              <w:rPr>
                <w:rFonts w:ascii="Bookman Old Style" w:hAnsi="Bookman Old Style"/>
                <w:b/>
                <w:i/>
                <w:color w:val="000000"/>
                <w:sz w:val="24"/>
                <w:szCs w:val="24"/>
              </w:rPr>
            </w:pPr>
            <w:r w:rsidRPr="00AC336B">
              <w:rPr>
                <w:rFonts w:ascii="Bookman Old Style" w:hAnsi="Bookman Old Style"/>
                <w:b/>
                <w:i/>
                <w:color w:val="000000"/>
                <w:sz w:val="24"/>
                <w:szCs w:val="24"/>
              </w:rPr>
              <w:t>PORZIONE</w:t>
            </w:r>
          </w:p>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STANDARD</w:t>
            </w:r>
          </w:p>
        </w:tc>
        <w:tc>
          <w:tcPr>
            <w:tcW w:w="4966" w:type="dxa"/>
            <w:tcBorders>
              <w:right w:val="single" w:sz="4" w:space="0" w:color="auto"/>
            </w:tcBorders>
            <w:vAlign w:val="center"/>
          </w:tcPr>
          <w:p w:rsidR="00AC336B" w:rsidRPr="00AC336B" w:rsidRDefault="00AC336B" w:rsidP="00AC336B">
            <w:pPr>
              <w:suppressAutoHyphens/>
              <w:autoSpaceDN w:val="0"/>
              <w:ind w:left="34" w:right="-103"/>
              <w:textAlignment w:val="baseline"/>
              <w:rPr>
                <w:rFonts w:ascii="Bookman Old Style" w:hAnsi="Bookman Old Style"/>
                <w:b/>
                <w:color w:val="000000"/>
                <w:sz w:val="24"/>
                <w:szCs w:val="24"/>
                <w:vertAlign w:val="superscript"/>
              </w:rPr>
            </w:pPr>
            <w:r w:rsidRPr="00AC336B">
              <w:rPr>
                <w:rFonts w:ascii="Bookman Old Style" w:hAnsi="Bookman Old Style"/>
                <w:b/>
                <w:i/>
                <w:color w:val="000000"/>
                <w:sz w:val="24"/>
                <w:szCs w:val="24"/>
              </w:rPr>
              <w:t>UNITA’ DI MISURA DI RIFERIMENTO</w:t>
            </w:r>
          </w:p>
          <w:p w:rsidR="00AC336B" w:rsidRPr="00AC336B" w:rsidRDefault="00AC336B" w:rsidP="00AC336B">
            <w:pPr>
              <w:suppressAutoHyphens/>
              <w:autoSpaceDN w:val="0"/>
              <w:ind w:left="34" w:right="-103"/>
              <w:textAlignment w:val="baseline"/>
              <w:rPr>
                <w:rFonts w:ascii="Bookman Old Style" w:hAnsi="Bookman Old Style"/>
                <w:b/>
                <w:bCs/>
                <w:color w:val="365F91"/>
                <w:sz w:val="24"/>
                <w:szCs w:val="24"/>
              </w:rPr>
            </w:pPr>
            <w:r w:rsidRPr="00AC336B">
              <w:rPr>
                <w:rFonts w:ascii="Bookman Old Style" w:hAnsi="Bookman Old Style"/>
                <w:b/>
                <w:i/>
                <w:color w:val="000000"/>
                <w:sz w:val="24"/>
                <w:szCs w:val="24"/>
              </w:rPr>
              <w:t>Esempi pratici di alimenti in alternative</w:t>
            </w:r>
          </w:p>
        </w:tc>
      </w:tr>
      <w:tr w:rsidR="00AC336B" w:rsidRPr="00AC336B" w:rsidTr="00AC336B">
        <w:trPr>
          <w:trHeight w:val="230"/>
        </w:trPr>
        <w:tc>
          <w:tcPr>
            <w:tcW w:w="8803" w:type="dxa"/>
            <w:gridSpan w:val="4"/>
            <w:tcBorders>
              <w:right w:val="single" w:sz="4" w:space="0" w:color="auto"/>
            </w:tcBorders>
            <w:shd w:val="pct20" w:color="auto" w:fill="auto"/>
            <w:vAlign w:val="center"/>
          </w:tcPr>
          <w:p w:rsidR="00AC336B" w:rsidRPr="00AC336B" w:rsidRDefault="00AC336B" w:rsidP="00AC336B">
            <w:pPr>
              <w:suppressAutoHyphens/>
              <w:autoSpaceDN w:val="0"/>
              <w:ind w:right="3627"/>
              <w:textAlignment w:val="baseline"/>
              <w:rPr>
                <w:rFonts w:ascii="Bookman Old Style" w:eastAsia="Times" w:hAnsi="Bookman Old Style"/>
                <w:b/>
                <w:sz w:val="24"/>
                <w:szCs w:val="24"/>
              </w:rPr>
            </w:pPr>
            <w:r w:rsidRPr="00AC336B">
              <w:rPr>
                <w:rFonts w:ascii="Bookman Old Style" w:hAnsi="Bookman Old Style"/>
                <w:b/>
                <w:i/>
                <w:color w:val="000000"/>
                <w:sz w:val="24"/>
                <w:szCs w:val="24"/>
              </w:rPr>
              <w:t>Cereali e derivati</w:t>
            </w:r>
          </w:p>
        </w:tc>
      </w:tr>
      <w:tr w:rsidR="00AC336B" w:rsidRPr="00AC336B" w:rsidTr="00280974">
        <w:trPr>
          <w:gridAfter w:val="1"/>
          <w:wAfter w:w="9" w:type="dxa"/>
          <w:trHeight w:hRule="exact" w:val="1667"/>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b/>
                <w:color w:val="000000"/>
                <w:sz w:val="24"/>
                <w:szCs w:val="24"/>
              </w:rPr>
            </w:pPr>
            <w:r w:rsidRPr="00AC336B">
              <w:rPr>
                <w:rFonts w:ascii="Bookman Old Style" w:hAnsi="Bookman Old Style"/>
                <w:b/>
                <w:color w:val="000000"/>
                <w:sz w:val="24"/>
                <w:szCs w:val="24"/>
              </w:rPr>
              <w:t>Pane</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p>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50 g</w:t>
            </w:r>
          </w:p>
          <w:p w:rsidR="00AC336B" w:rsidRPr="00AC336B" w:rsidRDefault="00AC336B" w:rsidP="00AC336B">
            <w:pPr>
              <w:suppressAutoHyphens/>
              <w:autoSpaceDN w:val="0"/>
              <w:jc w:val="center"/>
              <w:textAlignment w:val="baseline"/>
              <w:rPr>
                <w:rFonts w:ascii="Bookman Old Style" w:hAnsi="Bookman Old Style"/>
                <w:color w:val="000000"/>
                <w:sz w:val="24"/>
                <w:szCs w:val="24"/>
              </w:rPr>
            </w:pPr>
          </w:p>
        </w:tc>
        <w:tc>
          <w:tcPr>
            <w:tcW w:w="4966" w:type="dxa"/>
            <w:tcBorders>
              <w:right w:val="single" w:sz="4" w:space="0" w:color="auto"/>
            </w:tcBorders>
            <w:vAlign w:val="center"/>
          </w:tcPr>
          <w:p w:rsidR="00AC336B" w:rsidRPr="00AC336B" w:rsidRDefault="00AC336B" w:rsidP="00AC336B">
            <w:pPr>
              <w:numPr>
                <w:ilvl w:val="0"/>
                <w:numId w:val="13"/>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panino piccolo</w:t>
            </w:r>
          </w:p>
          <w:p w:rsidR="00AC336B" w:rsidRPr="00AC336B" w:rsidRDefault="00AC336B" w:rsidP="00AC336B">
            <w:pPr>
              <w:numPr>
                <w:ilvl w:val="0"/>
                <w:numId w:val="13"/>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rosetta piccola o michetta (vuota)</w:t>
            </w:r>
          </w:p>
          <w:p w:rsidR="00AC336B" w:rsidRPr="00AC336B" w:rsidRDefault="00AC336B" w:rsidP="00AC336B">
            <w:pPr>
              <w:numPr>
                <w:ilvl w:val="0"/>
                <w:numId w:val="13"/>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½ ciabattina/francesino/ ferrarese</w:t>
            </w:r>
          </w:p>
          <w:p w:rsidR="00AC336B" w:rsidRPr="00AC336B" w:rsidRDefault="00AC336B" w:rsidP="00AC336B">
            <w:pPr>
              <w:numPr>
                <w:ilvl w:val="0"/>
                <w:numId w:val="13"/>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fetta media di pagnotta/filone</w:t>
            </w:r>
          </w:p>
          <w:p w:rsidR="00AC336B" w:rsidRPr="00AC336B" w:rsidRDefault="00AC336B" w:rsidP="00AC336B">
            <w:pPr>
              <w:numPr>
                <w:ilvl w:val="0"/>
                <w:numId w:val="13"/>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1/5 baguette</w:t>
            </w:r>
          </w:p>
        </w:tc>
      </w:tr>
      <w:tr w:rsidR="00AC336B" w:rsidRPr="00AC336B" w:rsidTr="00280974">
        <w:trPr>
          <w:gridAfter w:val="1"/>
          <w:wAfter w:w="9" w:type="dxa"/>
          <w:cantSplit/>
          <w:trHeight w:val="662"/>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b/>
                <w:color w:val="000000"/>
                <w:sz w:val="24"/>
                <w:szCs w:val="24"/>
              </w:rPr>
            </w:pPr>
            <w:r w:rsidRPr="00AC336B">
              <w:rPr>
                <w:rFonts w:ascii="Bookman Old Style" w:hAnsi="Bookman Old Style"/>
                <w:b/>
                <w:color w:val="000000"/>
                <w:sz w:val="24"/>
                <w:szCs w:val="24"/>
              </w:rPr>
              <w:t xml:space="preserve">pasta, riso, mais, farro, orzo, </w:t>
            </w:r>
            <w:r w:rsidRPr="00AC336B">
              <w:rPr>
                <w:rFonts w:ascii="Bookman Old Style" w:hAnsi="Bookman Old Style"/>
                <w:b/>
                <w:i/>
                <w:color w:val="000000"/>
                <w:sz w:val="24"/>
                <w:szCs w:val="24"/>
              </w:rPr>
              <w:t>ecc</w:t>
            </w:r>
            <w:r w:rsidRPr="00AC336B">
              <w:rPr>
                <w:rFonts w:ascii="Bookman Old Style" w:hAnsi="Bookman Old Style"/>
                <w:b/>
                <w:color w:val="000000"/>
                <w:sz w:val="24"/>
                <w:szCs w:val="24"/>
              </w:rPr>
              <w:t>.</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80 g</w:t>
            </w:r>
            <w:r w:rsidRPr="00AC336B">
              <w:rPr>
                <w:rFonts w:ascii="Bookman Old Style" w:hAnsi="Bookman Old Style"/>
                <w:color w:val="000000"/>
                <w:sz w:val="24"/>
                <w:szCs w:val="24"/>
                <w:vertAlign w:val="superscript"/>
              </w:rPr>
              <w:t>(2)</w:t>
            </w:r>
          </w:p>
        </w:tc>
        <w:tc>
          <w:tcPr>
            <w:tcW w:w="4966" w:type="dxa"/>
            <w:tcBorders>
              <w:right w:val="single" w:sz="4" w:space="0" w:color="auto"/>
            </w:tcBorders>
            <w:vAlign w:val="center"/>
          </w:tcPr>
          <w:p w:rsidR="00AC336B" w:rsidRPr="00AC336B" w:rsidRDefault="00AC336B" w:rsidP="00AC336B">
            <w:pPr>
              <w:numPr>
                <w:ilvl w:val="0"/>
                <w:numId w:val="16"/>
              </w:numPr>
              <w:suppressAutoHyphens/>
              <w:autoSpaceDN w:val="0"/>
              <w:spacing w:after="0" w:line="240" w:lineRule="auto"/>
              <w:ind w:left="374" w:right="-108" w:hanging="374"/>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4 cucchiai di riso/farro/orzo,</w:t>
            </w:r>
          </w:p>
          <w:p w:rsidR="00AC336B" w:rsidRPr="00AC336B" w:rsidRDefault="00AC336B" w:rsidP="00AC336B">
            <w:pPr>
              <w:numPr>
                <w:ilvl w:val="0"/>
                <w:numId w:val="16"/>
              </w:numPr>
              <w:suppressAutoHyphens/>
              <w:autoSpaceDN w:val="0"/>
              <w:spacing w:after="0" w:line="240" w:lineRule="auto"/>
              <w:ind w:left="374" w:right="-108" w:hanging="374"/>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6-8 cucchiai di pastina</w:t>
            </w:r>
          </w:p>
        </w:tc>
      </w:tr>
      <w:tr w:rsidR="00AC336B" w:rsidRPr="00AC336B" w:rsidTr="00280974">
        <w:trPr>
          <w:gridAfter w:val="1"/>
          <w:wAfter w:w="9" w:type="dxa"/>
          <w:cantSplit/>
          <w:trHeight w:val="662"/>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b/>
                <w:color w:val="000000"/>
                <w:sz w:val="24"/>
                <w:szCs w:val="24"/>
              </w:rPr>
            </w:pPr>
            <w:r w:rsidRPr="00AC336B">
              <w:rPr>
                <w:rFonts w:ascii="Bookman Old Style" w:hAnsi="Bookman Old Style"/>
                <w:b/>
                <w:color w:val="000000"/>
                <w:sz w:val="24"/>
                <w:szCs w:val="24"/>
              </w:rPr>
              <w:t>sostituti del pane:</w:t>
            </w:r>
          </w:p>
          <w:p w:rsidR="00AC336B" w:rsidRPr="00AC336B" w:rsidRDefault="00AC336B" w:rsidP="00AC336B">
            <w:pPr>
              <w:suppressAutoHyphens/>
              <w:autoSpaceDN w:val="0"/>
              <w:ind w:left="-108"/>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 xml:space="preserve">fette biscottate, cracker, grissini, </w:t>
            </w:r>
            <w:proofErr w:type="spellStart"/>
            <w:r w:rsidRPr="00AC336B">
              <w:rPr>
                <w:rFonts w:ascii="Bookman Old Style" w:hAnsi="Bookman Old Style"/>
                <w:color w:val="000000"/>
                <w:sz w:val="24"/>
                <w:szCs w:val="24"/>
              </w:rPr>
              <w:t>friselle</w:t>
            </w:r>
            <w:proofErr w:type="spellEnd"/>
            <w:r w:rsidRPr="00AC336B">
              <w:rPr>
                <w:rFonts w:ascii="Bookman Old Style" w:hAnsi="Bookman Old Style"/>
                <w:color w:val="000000"/>
                <w:sz w:val="24"/>
                <w:szCs w:val="24"/>
              </w:rPr>
              <w:t>, taralli, ecc.</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30 g</w:t>
            </w:r>
          </w:p>
        </w:tc>
        <w:tc>
          <w:tcPr>
            <w:tcW w:w="4966" w:type="dxa"/>
            <w:tcBorders>
              <w:right w:val="single" w:sz="4" w:space="0" w:color="auto"/>
            </w:tcBorders>
            <w:vAlign w:val="center"/>
          </w:tcPr>
          <w:p w:rsidR="00AC336B" w:rsidRPr="00AC336B" w:rsidRDefault="00AC336B" w:rsidP="00AC336B">
            <w:pPr>
              <w:numPr>
                <w:ilvl w:val="0"/>
                <w:numId w:val="17"/>
              </w:numPr>
              <w:suppressAutoHyphens/>
              <w:autoSpaceDN w:val="0"/>
              <w:spacing w:after="0" w:line="240" w:lineRule="auto"/>
              <w:ind w:left="374" w:right="-108" w:hanging="374"/>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3-4 fette biscottate,</w:t>
            </w:r>
          </w:p>
          <w:p w:rsidR="00AC336B" w:rsidRPr="00AC336B" w:rsidRDefault="00AC336B" w:rsidP="00AC336B">
            <w:pPr>
              <w:numPr>
                <w:ilvl w:val="0"/>
                <w:numId w:val="17"/>
              </w:numPr>
              <w:suppressAutoHyphens/>
              <w:autoSpaceDN w:val="0"/>
              <w:spacing w:after="0" w:line="240" w:lineRule="auto"/>
              <w:ind w:left="374" w:right="-108" w:hanging="374"/>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pacchetto di cracker</w:t>
            </w:r>
          </w:p>
        </w:tc>
      </w:tr>
      <w:tr w:rsidR="00AC336B" w:rsidRPr="00AC336B" w:rsidTr="00280974">
        <w:trPr>
          <w:gridAfter w:val="1"/>
          <w:wAfter w:w="9" w:type="dxa"/>
          <w:cantSplit/>
          <w:trHeight w:hRule="exact" w:val="3117"/>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b/>
                <w:color w:val="000000"/>
                <w:sz w:val="24"/>
                <w:szCs w:val="24"/>
              </w:rPr>
            </w:pPr>
            <w:r w:rsidRPr="00AC336B">
              <w:rPr>
                <w:rFonts w:ascii="Bookman Old Style" w:hAnsi="Bookman Old Style"/>
                <w:b/>
                <w:color w:val="000000"/>
                <w:sz w:val="24"/>
                <w:szCs w:val="24"/>
              </w:rPr>
              <w:t>prodotti da forno dolci:</w:t>
            </w:r>
          </w:p>
          <w:p w:rsidR="00AC336B" w:rsidRPr="00AC336B" w:rsidRDefault="00AC336B" w:rsidP="00AC336B">
            <w:pPr>
              <w:suppressAutoHyphens/>
              <w:autoSpaceDN w:val="0"/>
              <w:ind w:left="-108"/>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brioche, croissant, cornetto,</w:t>
            </w:r>
          </w:p>
          <w:p w:rsidR="00AC336B" w:rsidRPr="00AC336B" w:rsidRDefault="00AC336B" w:rsidP="00AC336B">
            <w:pPr>
              <w:suppressAutoHyphens/>
              <w:autoSpaceDN w:val="0"/>
              <w:ind w:left="-108"/>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ciambellone, crostata, biscotti, ecc.</w:t>
            </w:r>
          </w:p>
        </w:tc>
        <w:tc>
          <w:tcPr>
            <w:tcW w:w="1843" w:type="dxa"/>
            <w:vAlign w:val="center"/>
          </w:tcPr>
          <w:p w:rsid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50 g</w:t>
            </w:r>
          </w:p>
          <w:p w:rsidR="00AC336B" w:rsidRDefault="00AC336B" w:rsidP="00AC336B">
            <w:pPr>
              <w:suppressAutoHyphens/>
              <w:autoSpaceDN w:val="0"/>
              <w:jc w:val="center"/>
              <w:textAlignment w:val="baseline"/>
              <w:rPr>
                <w:rFonts w:ascii="Bookman Old Style" w:hAnsi="Bookman Old Style"/>
                <w:color w:val="000000"/>
                <w:sz w:val="24"/>
                <w:szCs w:val="24"/>
              </w:rPr>
            </w:pPr>
          </w:p>
          <w:p w:rsidR="00AC336B" w:rsidRPr="00AC336B" w:rsidRDefault="00AC336B" w:rsidP="00AC336B">
            <w:pPr>
              <w:suppressAutoHyphens/>
              <w:autoSpaceDN w:val="0"/>
              <w:jc w:val="center"/>
              <w:textAlignment w:val="baseline"/>
              <w:rPr>
                <w:rFonts w:ascii="Bookman Old Style" w:hAnsi="Bookman Old Style"/>
                <w:color w:val="000000"/>
                <w:sz w:val="24"/>
                <w:szCs w:val="24"/>
              </w:rPr>
            </w:pPr>
          </w:p>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30 g</w:t>
            </w:r>
          </w:p>
        </w:tc>
        <w:tc>
          <w:tcPr>
            <w:tcW w:w="4966" w:type="dxa"/>
            <w:tcBorders>
              <w:right w:val="single" w:sz="4" w:space="0" w:color="auto"/>
            </w:tcBorders>
            <w:vAlign w:val="center"/>
          </w:tcPr>
          <w:p w:rsidR="00AC336B" w:rsidRPr="00AC336B" w:rsidRDefault="00AC336B" w:rsidP="00AC336B">
            <w:pPr>
              <w:numPr>
                <w:ilvl w:val="0"/>
                <w:numId w:val="18"/>
              </w:numPr>
              <w:suppressAutoHyphens/>
              <w:autoSpaceDN w:val="0"/>
              <w:spacing w:after="0" w:line="240" w:lineRule="auto"/>
              <w:ind w:right="-108"/>
              <w:contextualSpacing/>
              <w:jc w:val="both"/>
              <w:textAlignment w:val="baseline"/>
              <w:rPr>
                <w:rFonts w:ascii="Bookman Old Style" w:hAnsi="Bookman Old Style"/>
                <w:b/>
                <w:color w:val="000000"/>
                <w:sz w:val="24"/>
                <w:szCs w:val="24"/>
              </w:rPr>
            </w:pPr>
            <w:r w:rsidRPr="00AC336B">
              <w:rPr>
                <w:rFonts w:ascii="Bookman Old Style" w:hAnsi="Bookman Old Style"/>
                <w:i/>
                <w:color w:val="000000"/>
                <w:sz w:val="24"/>
                <w:szCs w:val="24"/>
              </w:rPr>
              <w:t>1 brioche, croissant, cornetto, ciambellone</w:t>
            </w:r>
            <w:r w:rsidRPr="00AC336B">
              <w:rPr>
                <w:rFonts w:ascii="Bookman Old Style" w:hAnsi="Bookman Old Style"/>
                <w:color w:val="000000"/>
                <w:sz w:val="24"/>
                <w:szCs w:val="24"/>
              </w:rPr>
              <w:t xml:space="preserve">, </w:t>
            </w:r>
            <w:r w:rsidRPr="00AC336B">
              <w:rPr>
                <w:rFonts w:ascii="Bookman Old Style" w:hAnsi="Bookman Old Style"/>
                <w:i/>
                <w:color w:val="000000"/>
                <w:sz w:val="24"/>
                <w:szCs w:val="24"/>
              </w:rPr>
              <w:t>crostata</w:t>
            </w:r>
          </w:p>
          <w:p w:rsidR="00AC336B" w:rsidRPr="00AC336B" w:rsidRDefault="00AC336B" w:rsidP="00AC336B">
            <w:pPr>
              <w:numPr>
                <w:ilvl w:val="0"/>
                <w:numId w:val="18"/>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2-3 biscotti frollini, 4-5 biscotti secchi</w:t>
            </w:r>
          </w:p>
        </w:tc>
      </w:tr>
      <w:tr w:rsidR="00AC336B" w:rsidRPr="00AC336B" w:rsidTr="00280974">
        <w:trPr>
          <w:gridAfter w:val="1"/>
          <w:wAfter w:w="9" w:type="dxa"/>
          <w:cantSplit/>
          <w:trHeight w:hRule="exact" w:val="1985"/>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b/>
                <w:color w:val="000000"/>
                <w:sz w:val="24"/>
                <w:szCs w:val="24"/>
              </w:rPr>
            </w:pPr>
            <w:r w:rsidRPr="00AC336B">
              <w:rPr>
                <w:rFonts w:ascii="Bookman Old Style" w:hAnsi="Bookman Old Style"/>
                <w:b/>
                <w:color w:val="000000"/>
                <w:sz w:val="24"/>
                <w:szCs w:val="24"/>
              </w:rPr>
              <w:lastRenderedPageBreak/>
              <w:t>cereali per la prima colazione</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30 g</w:t>
            </w:r>
          </w:p>
        </w:tc>
        <w:tc>
          <w:tcPr>
            <w:tcW w:w="4966" w:type="dxa"/>
            <w:tcBorders>
              <w:right w:val="single" w:sz="4" w:space="0" w:color="auto"/>
            </w:tcBorders>
            <w:vAlign w:val="center"/>
          </w:tcPr>
          <w:p w:rsidR="00AC336B" w:rsidRPr="00AC336B" w:rsidRDefault="00AC336B" w:rsidP="00AC336B">
            <w:pPr>
              <w:numPr>
                <w:ilvl w:val="0"/>
                <w:numId w:val="19"/>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6-8 cucchiai rasi di fiocchi di mais semplici,</w:t>
            </w:r>
          </w:p>
          <w:p w:rsidR="00AC336B" w:rsidRPr="00AC336B" w:rsidRDefault="00AC336B" w:rsidP="00AC336B">
            <w:pPr>
              <w:numPr>
                <w:ilvl w:val="0"/>
                <w:numId w:val="19"/>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5-6 cucchiai rasi di altri cereali dolcificati,</w:t>
            </w:r>
          </w:p>
          <w:p w:rsidR="00AC336B" w:rsidRPr="00AC336B" w:rsidRDefault="00AC336B" w:rsidP="00AC336B">
            <w:pPr>
              <w:numPr>
                <w:ilvl w:val="0"/>
                <w:numId w:val="19"/>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3 cucchiai rasi di “muesli" o altri aggregati</w:t>
            </w:r>
          </w:p>
        </w:tc>
      </w:tr>
      <w:tr w:rsidR="00AC336B" w:rsidRPr="00AC336B" w:rsidTr="00AC336B">
        <w:trPr>
          <w:trHeight w:val="129"/>
        </w:trPr>
        <w:tc>
          <w:tcPr>
            <w:tcW w:w="8803" w:type="dxa"/>
            <w:gridSpan w:val="4"/>
            <w:tcBorders>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Tuberi</w:t>
            </w:r>
          </w:p>
        </w:tc>
      </w:tr>
      <w:tr w:rsidR="00AC336B" w:rsidRPr="00AC336B" w:rsidTr="00280974">
        <w:trPr>
          <w:gridAfter w:val="1"/>
          <w:wAfter w:w="9" w:type="dxa"/>
          <w:trHeight w:hRule="exact" w:val="662"/>
        </w:trPr>
        <w:tc>
          <w:tcPr>
            <w:tcW w:w="1985" w:type="dxa"/>
            <w:vAlign w:val="center"/>
          </w:tcPr>
          <w:p w:rsidR="00AC336B" w:rsidRPr="00AC336B" w:rsidRDefault="00AC336B" w:rsidP="00AC336B">
            <w:pPr>
              <w:suppressAutoHyphens/>
              <w:autoSpaceDN w:val="0"/>
              <w:ind w:left="-108"/>
              <w:jc w:val="center"/>
              <w:textAlignment w:val="baseline"/>
              <w:rPr>
                <w:rFonts w:ascii="Bookman Old Style" w:hAnsi="Bookman Old Style"/>
                <w:sz w:val="24"/>
                <w:szCs w:val="24"/>
              </w:rPr>
            </w:pPr>
            <w:r w:rsidRPr="00AC336B">
              <w:rPr>
                <w:rFonts w:ascii="Bookman Old Style" w:hAnsi="Bookman Old Style"/>
                <w:b/>
                <w:color w:val="000000"/>
                <w:sz w:val="24"/>
                <w:szCs w:val="24"/>
              </w:rPr>
              <w:t>patate</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200 g</w:t>
            </w:r>
          </w:p>
        </w:tc>
        <w:tc>
          <w:tcPr>
            <w:tcW w:w="4966" w:type="dxa"/>
            <w:tcBorders>
              <w:right w:val="single" w:sz="4" w:space="0" w:color="auto"/>
            </w:tcBorders>
            <w:vAlign w:val="center"/>
          </w:tcPr>
          <w:p w:rsidR="00AC336B" w:rsidRPr="00AC336B" w:rsidRDefault="00AC336B" w:rsidP="00AC336B">
            <w:pPr>
              <w:numPr>
                <w:ilvl w:val="0"/>
                <w:numId w:val="24"/>
              </w:numPr>
              <w:suppressAutoHyphens/>
              <w:autoSpaceDN w:val="0"/>
              <w:spacing w:after="0" w:line="240" w:lineRule="auto"/>
              <w:ind w:left="374" w:right="-108" w:hanging="374"/>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 patate piccole</w:t>
            </w:r>
          </w:p>
        </w:tc>
      </w:tr>
      <w:tr w:rsidR="00AC336B" w:rsidRPr="00AC336B" w:rsidTr="00AC336B">
        <w:trPr>
          <w:trHeight w:val="230"/>
        </w:trPr>
        <w:tc>
          <w:tcPr>
            <w:tcW w:w="8803" w:type="dxa"/>
            <w:gridSpan w:val="4"/>
            <w:tcBorders>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eastAsia="Times" w:hAnsi="Bookman Old Style"/>
                <w:b/>
                <w:sz w:val="24"/>
                <w:szCs w:val="24"/>
              </w:rPr>
              <w:t>Frutta</w:t>
            </w:r>
          </w:p>
        </w:tc>
      </w:tr>
      <w:tr w:rsidR="00AC336B" w:rsidRPr="00AC336B" w:rsidTr="00280974">
        <w:trPr>
          <w:gridAfter w:val="1"/>
          <w:wAfter w:w="9" w:type="dxa"/>
          <w:trHeight w:val="2799"/>
        </w:trPr>
        <w:tc>
          <w:tcPr>
            <w:tcW w:w="1985" w:type="dxa"/>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frutta fresca</w:t>
            </w:r>
          </w:p>
          <w:p w:rsidR="00AC336B" w:rsidRPr="00AC336B" w:rsidRDefault="00AC336B" w:rsidP="00280974">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i/>
                <w:color w:val="000000"/>
                <w:sz w:val="24"/>
                <w:szCs w:val="24"/>
              </w:rPr>
              <w:t>(compresa la frutta fresca pronta al consumo, confezionata a pezzi non zuccherata)</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150 g</w:t>
            </w:r>
          </w:p>
        </w:tc>
        <w:tc>
          <w:tcPr>
            <w:tcW w:w="4966" w:type="dxa"/>
            <w:tcBorders>
              <w:right w:val="single" w:sz="4" w:space="0" w:color="auto"/>
            </w:tcBorders>
            <w:vAlign w:val="center"/>
          </w:tcPr>
          <w:p w:rsidR="00AC336B" w:rsidRPr="00AC336B" w:rsidRDefault="00AC336B" w:rsidP="00AC336B">
            <w:pPr>
              <w:numPr>
                <w:ilvl w:val="0"/>
                <w:numId w:val="15"/>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frutto medio (mela, pera, arancia, ecc.)</w:t>
            </w:r>
          </w:p>
          <w:p w:rsidR="00AC336B" w:rsidRPr="00AC336B" w:rsidRDefault="00AC336B" w:rsidP="00AC336B">
            <w:pPr>
              <w:numPr>
                <w:ilvl w:val="0"/>
                <w:numId w:val="15"/>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 frutti piccoli (albicocche, susine, mandarini, ecc.)</w:t>
            </w:r>
          </w:p>
          <w:p w:rsidR="00AC336B" w:rsidRPr="00AC336B" w:rsidRDefault="00AC336B" w:rsidP="00AC336B">
            <w:pPr>
              <w:numPr>
                <w:ilvl w:val="0"/>
                <w:numId w:val="15"/>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150 g di frutta pronta al consumo</w:t>
            </w:r>
          </w:p>
        </w:tc>
      </w:tr>
      <w:tr w:rsidR="00AC336B" w:rsidRPr="00AC336B" w:rsidTr="00280974">
        <w:trPr>
          <w:gridAfter w:val="1"/>
          <w:wAfter w:w="9" w:type="dxa"/>
          <w:trHeight w:hRule="exact" w:val="1282"/>
        </w:trPr>
        <w:tc>
          <w:tcPr>
            <w:tcW w:w="1985" w:type="dxa"/>
            <w:vAlign w:val="center"/>
          </w:tcPr>
          <w:p w:rsidR="00AC336B" w:rsidRPr="00AC336B" w:rsidRDefault="00AC336B" w:rsidP="00AC336B">
            <w:pPr>
              <w:suppressAutoHyphens/>
              <w:autoSpaceDN w:val="0"/>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frutta essiccata/disidratata non zuccherata</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30 g</w:t>
            </w:r>
          </w:p>
        </w:tc>
        <w:tc>
          <w:tcPr>
            <w:tcW w:w="4966" w:type="dxa"/>
            <w:tcBorders>
              <w:right w:val="single" w:sz="4" w:space="0" w:color="auto"/>
            </w:tcBorders>
            <w:vAlign w:val="center"/>
          </w:tcPr>
          <w:p w:rsidR="00AC336B" w:rsidRPr="00AC336B" w:rsidRDefault="00AC336B" w:rsidP="00AC336B">
            <w:pPr>
              <w:numPr>
                <w:ilvl w:val="0"/>
                <w:numId w:val="25"/>
              </w:numPr>
              <w:suppressAutoHyphens/>
              <w:autoSpaceDE w:val="0"/>
              <w:autoSpaceDN w:val="0"/>
              <w:adjustRightInd w:val="0"/>
              <w:spacing w:after="0" w:line="240" w:lineRule="auto"/>
              <w:jc w:val="both"/>
              <w:textAlignment w:val="baseline"/>
              <w:rPr>
                <w:rFonts w:ascii="Bookman Old Style" w:hAnsi="Bookman Old Style" w:cs="Arial"/>
                <w:i/>
                <w:color w:val="000000"/>
                <w:sz w:val="24"/>
                <w:szCs w:val="24"/>
                <w:lang w:eastAsia="it-IT"/>
              </w:rPr>
            </w:pPr>
            <w:r w:rsidRPr="00AC336B">
              <w:rPr>
                <w:rFonts w:ascii="Bookman Old Style" w:hAnsi="Bookman Old Style" w:cs="Arial"/>
                <w:i/>
                <w:color w:val="000000"/>
                <w:sz w:val="24"/>
                <w:szCs w:val="24"/>
                <w:lang w:eastAsia="it-IT"/>
              </w:rPr>
              <w:t>3 albicocche</w:t>
            </w:r>
          </w:p>
          <w:p w:rsidR="00AC336B" w:rsidRPr="00AC336B" w:rsidRDefault="00AC336B" w:rsidP="00AC336B">
            <w:pPr>
              <w:numPr>
                <w:ilvl w:val="0"/>
                <w:numId w:val="15"/>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 cucchiai rasi di uvetta, 2 prugne secche ecc.</w:t>
            </w:r>
            <w:r w:rsidRPr="00AC336B">
              <w:rPr>
                <w:rFonts w:ascii="Bookman Old Style" w:hAnsi="Bookman Old Style" w:cs="Frutiger LT Std 45 Light"/>
                <w:color w:val="221E1F"/>
                <w:sz w:val="24"/>
                <w:szCs w:val="24"/>
              </w:rPr>
              <w:t xml:space="preserve"> </w:t>
            </w:r>
          </w:p>
        </w:tc>
      </w:tr>
      <w:tr w:rsidR="00AC336B" w:rsidRPr="00AC336B" w:rsidTr="00AC336B">
        <w:trPr>
          <w:cantSplit/>
          <w:trHeight w:hRule="exact" w:val="255"/>
        </w:trPr>
        <w:tc>
          <w:tcPr>
            <w:tcW w:w="8803" w:type="dxa"/>
            <w:gridSpan w:val="4"/>
            <w:tcBorders>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hAnsi="Bookman Old Style"/>
                <w:sz w:val="24"/>
                <w:szCs w:val="24"/>
              </w:rPr>
            </w:pPr>
            <w:r w:rsidRPr="00AC336B">
              <w:rPr>
                <w:rFonts w:ascii="Bookman Old Style" w:hAnsi="Bookman Old Style"/>
                <w:b/>
                <w:i/>
                <w:sz w:val="24"/>
                <w:szCs w:val="24"/>
              </w:rPr>
              <w:t>Verdura</w:t>
            </w:r>
          </w:p>
        </w:tc>
      </w:tr>
      <w:tr w:rsidR="00AC336B" w:rsidRPr="00AC336B" w:rsidTr="00280974">
        <w:trPr>
          <w:gridAfter w:val="1"/>
          <w:wAfter w:w="9" w:type="dxa"/>
          <w:cantSplit/>
          <w:trHeight w:val="662"/>
        </w:trPr>
        <w:tc>
          <w:tcPr>
            <w:tcW w:w="1985" w:type="dxa"/>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Verdure fresche</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color w:val="000000"/>
                <w:sz w:val="24"/>
                <w:szCs w:val="24"/>
              </w:rPr>
              <w:t>(compresi fagiolini, quelle surgelate al naturale e quelle pronte al consumo al naturale)</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200 g</w:t>
            </w:r>
          </w:p>
        </w:tc>
        <w:tc>
          <w:tcPr>
            <w:tcW w:w="4966" w:type="dxa"/>
            <w:tcBorders>
              <w:right w:val="single" w:sz="4" w:space="0" w:color="auto"/>
            </w:tcBorders>
            <w:vAlign w:val="center"/>
          </w:tcPr>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2-3 pomodori</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3-4 carote</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peperone</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finocchio</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 carciofi</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2-3 zucchine</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7-10 ravanelli</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1-2 cipolle</w:t>
            </w:r>
          </w:p>
          <w:p w:rsidR="00AC336B" w:rsidRPr="00AC336B" w:rsidRDefault="00AC336B" w:rsidP="00AC336B">
            <w:pPr>
              <w:numPr>
                <w:ilvl w:val="0"/>
                <w:numId w:val="14"/>
              </w:numPr>
              <w:suppressAutoHyphens/>
              <w:autoSpaceDN w:val="0"/>
              <w:spacing w:after="0" w:line="240" w:lineRule="auto"/>
              <w:ind w:right="-108"/>
              <w:contextualSpacing/>
              <w:jc w:val="both"/>
              <w:textAlignment w:val="baseline"/>
              <w:rPr>
                <w:rFonts w:ascii="Bookman Old Style" w:hAnsi="Bookman Old Style"/>
                <w:i/>
                <w:sz w:val="24"/>
                <w:szCs w:val="24"/>
              </w:rPr>
            </w:pPr>
            <w:r w:rsidRPr="00AC336B">
              <w:rPr>
                <w:rFonts w:ascii="Bookman Old Style" w:hAnsi="Bookman Old Style"/>
                <w:i/>
                <w:color w:val="000000"/>
                <w:sz w:val="24"/>
                <w:szCs w:val="24"/>
              </w:rPr>
              <w:t>½ piatto di spinaci o bieta, broccoli o cavolfiori o melanzane, ecc.</w:t>
            </w:r>
          </w:p>
        </w:tc>
      </w:tr>
      <w:tr w:rsidR="00AC336B" w:rsidRPr="00AC336B" w:rsidTr="00280974">
        <w:trPr>
          <w:gridAfter w:val="1"/>
          <w:wAfter w:w="9" w:type="dxa"/>
          <w:cantSplit/>
          <w:trHeight w:hRule="exact" w:val="1946"/>
        </w:trPr>
        <w:tc>
          <w:tcPr>
            <w:tcW w:w="1985" w:type="dxa"/>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insalate a foglia</w:t>
            </w:r>
          </w:p>
          <w:p w:rsidR="00AC336B" w:rsidRPr="00AC336B" w:rsidRDefault="00AC336B" w:rsidP="00AC336B">
            <w:pPr>
              <w:suppressAutoHyphens/>
              <w:autoSpaceDN w:val="0"/>
              <w:ind w:left="-108"/>
              <w:jc w:val="right"/>
              <w:textAlignment w:val="baseline"/>
              <w:rPr>
                <w:rFonts w:ascii="Bookman Old Style" w:hAnsi="Bookman Old Style"/>
                <w:color w:val="000000"/>
                <w:sz w:val="24"/>
                <w:szCs w:val="24"/>
              </w:rPr>
            </w:pPr>
            <w:r w:rsidRPr="00AC336B">
              <w:rPr>
                <w:rFonts w:ascii="Bookman Old Style" w:hAnsi="Bookman Old Style"/>
                <w:color w:val="000000"/>
                <w:sz w:val="24"/>
                <w:szCs w:val="24"/>
              </w:rPr>
              <w:t>(comprese quelle pronte al consumo)</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80 g</w:t>
            </w:r>
          </w:p>
        </w:tc>
        <w:tc>
          <w:tcPr>
            <w:tcW w:w="4966" w:type="dxa"/>
            <w:tcBorders>
              <w:right w:val="single" w:sz="4" w:space="0" w:color="auto"/>
            </w:tcBorders>
            <w:vAlign w:val="center"/>
          </w:tcPr>
          <w:p w:rsidR="00AC336B" w:rsidRPr="00AC336B" w:rsidRDefault="00AC336B" w:rsidP="00AC336B">
            <w:pPr>
              <w:suppressAutoHyphens/>
              <w:autoSpaceDN w:val="0"/>
              <w:ind w:right="-108"/>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scodella o ciotola grande (da 500 </w:t>
            </w:r>
            <w:proofErr w:type="spellStart"/>
            <w:r w:rsidRPr="00AC336B">
              <w:rPr>
                <w:rFonts w:ascii="Bookman Old Style" w:hAnsi="Bookman Old Style"/>
                <w:i/>
                <w:color w:val="000000"/>
                <w:sz w:val="24"/>
                <w:szCs w:val="24"/>
              </w:rPr>
              <w:t>mL</w:t>
            </w:r>
            <w:proofErr w:type="spellEnd"/>
            <w:r w:rsidRPr="00AC336B">
              <w:rPr>
                <w:rFonts w:ascii="Bookman Old Style" w:hAnsi="Bookman Old Style"/>
                <w:i/>
                <w:color w:val="000000"/>
                <w:sz w:val="24"/>
                <w:szCs w:val="24"/>
              </w:rPr>
              <w:t>)</w:t>
            </w:r>
          </w:p>
        </w:tc>
      </w:tr>
      <w:tr w:rsidR="00AC336B" w:rsidRPr="00AC336B" w:rsidTr="00AC336B">
        <w:trPr>
          <w:trHeight w:val="230"/>
        </w:trPr>
        <w:tc>
          <w:tcPr>
            <w:tcW w:w="8803" w:type="dxa"/>
            <w:gridSpan w:val="4"/>
            <w:tcBorders>
              <w:top w:val="single" w:sz="4" w:space="0" w:color="auto"/>
              <w:left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sz w:val="24"/>
                <w:szCs w:val="24"/>
              </w:rPr>
            </w:pPr>
            <w:r w:rsidRPr="00AC336B">
              <w:rPr>
                <w:rFonts w:ascii="Bookman Old Style" w:eastAsia="Times" w:hAnsi="Bookman Old Style"/>
                <w:b/>
                <w:sz w:val="24"/>
                <w:szCs w:val="24"/>
              </w:rPr>
              <w:t>Carne</w:t>
            </w:r>
          </w:p>
        </w:tc>
      </w:tr>
      <w:tr w:rsidR="00AC336B" w:rsidRPr="00AC336B" w:rsidTr="00280974">
        <w:trPr>
          <w:gridAfter w:val="1"/>
          <w:wAfter w:w="9" w:type="dxa"/>
          <w:trHeight w:val="129"/>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vertAlign w:val="superscript"/>
              </w:rPr>
            </w:pPr>
            <w:r w:rsidRPr="00AC336B">
              <w:rPr>
                <w:rFonts w:ascii="Bookman Old Style" w:hAnsi="Bookman Old Style"/>
                <w:b/>
                <w:color w:val="000000"/>
                <w:sz w:val="24"/>
                <w:szCs w:val="24"/>
              </w:rPr>
              <w:t>carne rossa:</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i/>
                <w:color w:val="000000"/>
                <w:sz w:val="24"/>
                <w:szCs w:val="24"/>
              </w:rPr>
              <w:lastRenderedPageBreak/>
              <w:t xml:space="preserve"> </w:t>
            </w:r>
            <w:r w:rsidRPr="00AC336B">
              <w:rPr>
                <w:rFonts w:ascii="Bookman Old Style" w:hAnsi="Bookman Old Style"/>
                <w:color w:val="000000"/>
                <w:sz w:val="24"/>
                <w:szCs w:val="24"/>
              </w:rPr>
              <w:t xml:space="preserve">bovina, suina, ovina, equina, selvaggina </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lastRenderedPageBreak/>
              <w:t>100 g</w:t>
            </w:r>
          </w:p>
        </w:tc>
        <w:tc>
          <w:tcPr>
            <w:tcW w:w="4966" w:type="dxa"/>
            <w:tcBorders>
              <w:right w:val="single" w:sz="4" w:space="0" w:color="auto"/>
            </w:tcBorders>
            <w:vAlign w:val="center"/>
          </w:tcPr>
          <w:p w:rsidR="00AC336B" w:rsidRPr="00AC336B" w:rsidRDefault="00AC336B" w:rsidP="00AC336B">
            <w:pPr>
              <w:numPr>
                <w:ilvl w:val="0"/>
                <w:numId w:val="20"/>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fettina, </w:t>
            </w:r>
          </w:p>
          <w:p w:rsidR="00AC336B" w:rsidRPr="00AC336B" w:rsidRDefault="00AC336B" w:rsidP="00AC336B">
            <w:pPr>
              <w:numPr>
                <w:ilvl w:val="0"/>
                <w:numId w:val="20"/>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svizzera (hamburger),</w:t>
            </w:r>
          </w:p>
          <w:p w:rsidR="00AC336B" w:rsidRPr="00AC336B" w:rsidRDefault="00AC336B" w:rsidP="00AC336B">
            <w:pPr>
              <w:numPr>
                <w:ilvl w:val="0"/>
                <w:numId w:val="20"/>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4-5 pezzi di spezzatino</w:t>
            </w:r>
          </w:p>
        </w:tc>
      </w:tr>
      <w:tr w:rsidR="00AC336B" w:rsidRPr="00AC336B" w:rsidTr="00280974">
        <w:trPr>
          <w:gridAfter w:val="1"/>
          <w:wAfter w:w="9" w:type="dxa"/>
          <w:trHeight w:val="524"/>
        </w:trPr>
        <w:tc>
          <w:tcPr>
            <w:tcW w:w="1985" w:type="dxa"/>
            <w:vMerge w:val="restart"/>
            <w:tcBorders>
              <w:top w:val="single" w:sz="4" w:space="0" w:color="auto"/>
              <w:left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carne bianca:</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color w:val="000000"/>
                <w:sz w:val="24"/>
                <w:szCs w:val="24"/>
              </w:rPr>
              <w:t>pollo, tacchino, coniglio</w:t>
            </w:r>
          </w:p>
        </w:tc>
        <w:tc>
          <w:tcPr>
            <w:tcW w:w="1843" w:type="dxa"/>
            <w:vMerge w:val="restart"/>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100 g</w:t>
            </w:r>
          </w:p>
        </w:tc>
        <w:tc>
          <w:tcPr>
            <w:tcW w:w="4966" w:type="dxa"/>
            <w:vMerge w:val="restart"/>
            <w:tcBorders>
              <w:right w:val="single" w:sz="4" w:space="0" w:color="auto"/>
            </w:tcBorders>
            <w:vAlign w:val="center"/>
          </w:tcPr>
          <w:p w:rsidR="00AC336B" w:rsidRPr="00AC336B" w:rsidRDefault="00AC336B" w:rsidP="00AC336B">
            <w:pPr>
              <w:numPr>
                <w:ilvl w:val="0"/>
                <w:numId w:val="21"/>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fetta di petto di pollo o tacchino, </w:t>
            </w:r>
          </w:p>
          <w:p w:rsidR="00AC336B" w:rsidRPr="00AC336B" w:rsidRDefault="00AC336B" w:rsidP="00AC336B">
            <w:pPr>
              <w:numPr>
                <w:ilvl w:val="0"/>
                <w:numId w:val="21"/>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piccola coscia di pollo</w:t>
            </w:r>
          </w:p>
        </w:tc>
      </w:tr>
      <w:tr w:rsidR="00AC336B" w:rsidRPr="00AC336B" w:rsidTr="00280974">
        <w:trPr>
          <w:gridAfter w:val="1"/>
          <w:wAfter w:w="9" w:type="dxa"/>
          <w:trHeight w:val="524"/>
        </w:trPr>
        <w:tc>
          <w:tcPr>
            <w:tcW w:w="1985" w:type="dxa"/>
            <w:vMerge/>
            <w:tcBorders>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strike/>
                <w:color w:val="000000"/>
                <w:sz w:val="24"/>
                <w:szCs w:val="24"/>
              </w:rPr>
            </w:pPr>
          </w:p>
        </w:tc>
        <w:tc>
          <w:tcPr>
            <w:tcW w:w="1843" w:type="dxa"/>
            <w:vMerge/>
            <w:tcBorders>
              <w:bottom w:val="single" w:sz="4" w:space="0" w:color="auto"/>
            </w:tcBorders>
            <w:vAlign w:val="center"/>
          </w:tcPr>
          <w:p w:rsidR="00AC336B" w:rsidRPr="00AC336B" w:rsidRDefault="00AC336B" w:rsidP="00AC336B">
            <w:pPr>
              <w:suppressAutoHyphens/>
              <w:autoSpaceDN w:val="0"/>
              <w:jc w:val="center"/>
              <w:textAlignment w:val="baseline"/>
              <w:rPr>
                <w:rFonts w:ascii="Bookman Old Style" w:hAnsi="Bookman Old Style"/>
                <w:strike/>
                <w:color w:val="000000"/>
                <w:sz w:val="24"/>
                <w:szCs w:val="24"/>
              </w:rPr>
            </w:pPr>
          </w:p>
        </w:tc>
        <w:tc>
          <w:tcPr>
            <w:tcW w:w="4966" w:type="dxa"/>
            <w:vMerge/>
            <w:tcBorders>
              <w:bottom w:val="single" w:sz="4" w:space="0" w:color="auto"/>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strike/>
                <w:color w:val="000000"/>
                <w:sz w:val="24"/>
                <w:szCs w:val="24"/>
              </w:rPr>
            </w:pPr>
          </w:p>
        </w:tc>
      </w:tr>
      <w:tr w:rsidR="00AC336B" w:rsidRPr="00AC336B" w:rsidTr="00AC336B">
        <w:trPr>
          <w:trHeight w:val="129"/>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Pesce e prodotti della pesca</w:t>
            </w:r>
          </w:p>
        </w:tc>
      </w:tr>
      <w:tr w:rsidR="00AC336B" w:rsidRPr="00AC336B" w:rsidTr="00280974">
        <w:trPr>
          <w:gridAfter w:val="1"/>
          <w:wAfter w:w="9" w:type="dxa"/>
          <w:trHeight w:val="129"/>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pesce</w:t>
            </w:r>
          </w:p>
          <w:p w:rsidR="00AC336B" w:rsidRPr="00AC336B" w:rsidRDefault="00AC336B" w:rsidP="00AC336B">
            <w:pPr>
              <w:suppressAutoHyphens/>
              <w:autoSpaceDN w:val="0"/>
              <w:ind w:left="-108"/>
              <w:jc w:val="right"/>
              <w:textAlignment w:val="baseline"/>
              <w:rPr>
                <w:rFonts w:ascii="Bookman Old Style" w:hAnsi="Bookman Old Style"/>
                <w:color w:val="000000"/>
                <w:sz w:val="24"/>
                <w:szCs w:val="24"/>
              </w:rPr>
            </w:pPr>
            <w:r w:rsidRPr="00AC336B">
              <w:rPr>
                <w:rFonts w:ascii="Bookman Old Style" w:hAnsi="Bookman Old Style"/>
                <w:color w:val="000000"/>
                <w:sz w:val="24"/>
                <w:szCs w:val="24"/>
              </w:rPr>
              <w:t>(compresi molluschi, crostacei e il pesce surgelato)</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150 g</w:t>
            </w:r>
          </w:p>
        </w:tc>
        <w:tc>
          <w:tcPr>
            <w:tcW w:w="4966" w:type="dxa"/>
            <w:tcBorders>
              <w:right w:val="single" w:sz="4" w:space="0" w:color="auto"/>
            </w:tcBorders>
            <w:vAlign w:val="center"/>
          </w:tcPr>
          <w:p w:rsidR="00AC336B" w:rsidRPr="00AC336B" w:rsidRDefault="00AC336B" w:rsidP="00AC336B">
            <w:pPr>
              <w:numPr>
                <w:ilvl w:val="0"/>
                <w:numId w:val="22"/>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piccolo pesce, </w:t>
            </w:r>
          </w:p>
          <w:p w:rsidR="00AC336B" w:rsidRPr="00AC336B" w:rsidRDefault="00AC336B" w:rsidP="00AC336B">
            <w:pPr>
              <w:numPr>
                <w:ilvl w:val="0"/>
                <w:numId w:val="22"/>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filetto medio, </w:t>
            </w:r>
          </w:p>
          <w:p w:rsidR="00AC336B" w:rsidRPr="00AC336B" w:rsidRDefault="00AC336B" w:rsidP="00AC336B">
            <w:pPr>
              <w:numPr>
                <w:ilvl w:val="0"/>
                <w:numId w:val="22"/>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3 gamberoni, </w:t>
            </w:r>
          </w:p>
          <w:p w:rsidR="00AC336B" w:rsidRPr="00AC336B" w:rsidRDefault="00AC336B" w:rsidP="00AC336B">
            <w:pPr>
              <w:numPr>
                <w:ilvl w:val="0"/>
                <w:numId w:val="22"/>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20 gamberetti,</w:t>
            </w:r>
          </w:p>
          <w:p w:rsidR="00AC336B" w:rsidRPr="00AC336B" w:rsidRDefault="00AC336B" w:rsidP="00AC336B">
            <w:pPr>
              <w:numPr>
                <w:ilvl w:val="0"/>
                <w:numId w:val="23"/>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25 cozze</w:t>
            </w:r>
          </w:p>
        </w:tc>
      </w:tr>
      <w:tr w:rsidR="00AC336B" w:rsidRPr="00AC336B" w:rsidTr="00280974">
        <w:trPr>
          <w:gridAfter w:val="1"/>
          <w:wAfter w:w="9" w:type="dxa"/>
          <w:trHeight w:val="129"/>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pesce conservato</w:t>
            </w:r>
          </w:p>
        </w:tc>
        <w:tc>
          <w:tcPr>
            <w:tcW w:w="1843" w:type="dxa"/>
            <w:tcBorders>
              <w:bottom w:val="single" w:sz="4" w:space="0" w:color="auto"/>
            </w:tcBorders>
            <w:vAlign w:val="center"/>
          </w:tcPr>
          <w:p w:rsidR="00AC336B" w:rsidRPr="00AC336B" w:rsidRDefault="00AC336B" w:rsidP="00AC336B">
            <w:pPr>
              <w:suppressAutoHyphens/>
              <w:autoSpaceDN w:val="0"/>
              <w:jc w:val="center"/>
              <w:textAlignment w:val="baseline"/>
              <w:rPr>
                <w:rFonts w:ascii="Bookman Old Style" w:hAnsi="Bookman Old Style"/>
                <w:i/>
                <w:color w:val="000000"/>
                <w:sz w:val="24"/>
                <w:szCs w:val="24"/>
              </w:rPr>
            </w:pPr>
            <w:r w:rsidRPr="00AC336B">
              <w:rPr>
                <w:rFonts w:ascii="Bookman Old Style" w:hAnsi="Bookman Old Style"/>
                <w:color w:val="000000"/>
                <w:sz w:val="24"/>
                <w:szCs w:val="24"/>
              </w:rPr>
              <w:t>50 g</w:t>
            </w:r>
          </w:p>
        </w:tc>
        <w:tc>
          <w:tcPr>
            <w:tcW w:w="4966" w:type="dxa"/>
            <w:tcBorders>
              <w:bottom w:val="single" w:sz="4" w:space="0" w:color="auto"/>
              <w:right w:val="single" w:sz="4" w:space="0" w:color="auto"/>
            </w:tcBorders>
            <w:vAlign w:val="center"/>
          </w:tcPr>
          <w:p w:rsidR="00AC336B" w:rsidRPr="00AC336B" w:rsidRDefault="00AC336B" w:rsidP="00AC336B">
            <w:pPr>
              <w:numPr>
                <w:ilvl w:val="0"/>
                <w:numId w:val="23"/>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scatoletta piccola di tonno o sgombro sott’olio o in salamoia,</w:t>
            </w:r>
          </w:p>
          <w:p w:rsidR="00AC336B" w:rsidRPr="00AC336B" w:rsidRDefault="00AC336B" w:rsidP="00AC336B">
            <w:pPr>
              <w:numPr>
                <w:ilvl w:val="0"/>
                <w:numId w:val="23"/>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4-5 fette sottili di salmone affumicato,</w:t>
            </w:r>
          </w:p>
          <w:p w:rsidR="00AC336B" w:rsidRPr="00AC336B" w:rsidRDefault="00AC336B" w:rsidP="00AC336B">
            <w:pPr>
              <w:numPr>
                <w:ilvl w:val="0"/>
                <w:numId w:val="23"/>
              </w:numPr>
              <w:suppressAutoHyphens/>
              <w:autoSpaceDN w:val="0"/>
              <w:spacing w:after="0" w:line="240" w:lineRule="auto"/>
              <w:contextualSpacing/>
              <w:jc w:val="both"/>
              <w:textAlignment w:val="baseline"/>
              <w:rPr>
                <w:rFonts w:ascii="Bookman Old Style" w:hAnsi="Bookman Old Style"/>
                <w:i/>
                <w:color w:val="000000"/>
                <w:sz w:val="24"/>
                <w:szCs w:val="24"/>
              </w:rPr>
            </w:pPr>
            <w:r w:rsidRPr="00AC336B">
              <w:rPr>
                <w:rFonts w:ascii="Bookman Old Style" w:hAnsi="Bookman Old Style"/>
                <w:i/>
                <w:color w:val="000000"/>
                <w:sz w:val="24"/>
                <w:szCs w:val="24"/>
              </w:rPr>
              <w:t>½ filetto baccalà</w:t>
            </w:r>
          </w:p>
        </w:tc>
      </w:tr>
      <w:tr w:rsidR="00AC336B" w:rsidRPr="00AC336B" w:rsidTr="00AC336B">
        <w:trPr>
          <w:trHeight w:val="129"/>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Uova</w:t>
            </w:r>
          </w:p>
        </w:tc>
      </w:tr>
      <w:tr w:rsidR="00AC336B" w:rsidRPr="00AC336B" w:rsidTr="00280974">
        <w:trPr>
          <w:gridAfter w:val="1"/>
          <w:wAfter w:w="9" w:type="dxa"/>
          <w:trHeight w:val="129"/>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uova</w:t>
            </w:r>
          </w:p>
        </w:tc>
        <w:tc>
          <w:tcPr>
            <w:tcW w:w="1843" w:type="dxa"/>
            <w:tcBorders>
              <w:bottom w:val="single" w:sz="4" w:space="0" w:color="auto"/>
            </w:tcBorders>
            <w:vAlign w:val="center"/>
          </w:tcPr>
          <w:p w:rsidR="00AC336B" w:rsidRPr="00AC336B" w:rsidRDefault="00AC336B" w:rsidP="00AC336B">
            <w:pPr>
              <w:suppressAutoHyphens/>
              <w:autoSpaceDN w:val="0"/>
              <w:jc w:val="center"/>
              <w:textAlignment w:val="baseline"/>
              <w:rPr>
                <w:rFonts w:ascii="Bookman Old Style" w:hAnsi="Bookman Old Style"/>
                <w:i/>
                <w:color w:val="000000"/>
                <w:sz w:val="24"/>
                <w:szCs w:val="24"/>
              </w:rPr>
            </w:pPr>
            <w:r w:rsidRPr="00AC336B">
              <w:rPr>
                <w:rFonts w:ascii="Bookman Old Style" w:hAnsi="Bookman Old Style"/>
                <w:color w:val="000000"/>
                <w:sz w:val="24"/>
                <w:szCs w:val="24"/>
              </w:rPr>
              <w:t>50 g</w:t>
            </w:r>
          </w:p>
        </w:tc>
        <w:tc>
          <w:tcPr>
            <w:tcW w:w="4966" w:type="dxa"/>
            <w:tcBorders>
              <w:bottom w:val="single" w:sz="4" w:space="0" w:color="auto"/>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uovo medio</w:t>
            </w:r>
          </w:p>
        </w:tc>
      </w:tr>
      <w:tr w:rsidR="00AC336B" w:rsidRPr="00AC336B" w:rsidTr="00AC336B">
        <w:trPr>
          <w:trHeight w:val="129"/>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Legumi</w:t>
            </w:r>
          </w:p>
        </w:tc>
      </w:tr>
      <w:tr w:rsidR="00AC336B" w:rsidRPr="00AC336B" w:rsidTr="00280974">
        <w:trPr>
          <w:gridAfter w:val="1"/>
          <w:wAfter w:w="9" w:type="dxa"/>
          <w:trHeight w:val="1451"/>
        </w:trPr>
        <w:tc>
          <w:tcPr>
            <w:tcW w:w="1985" w:type="dxa"/>
            <w:tcBorders>
              <w:top w:val="single" w:sz="4" w:space="0" w:color="auto"/>
              <w:left w:val="single" w:sz="4" w:space="0" w:color="auto"/>
              <w:bottom w:val="single" w:sz="4" w:space="0" w:color="auto"/>
            </w:tcBorders>
            <w:vAlign w:val="center"/>
          </w:tcPr>
          <w:p w:rsidR="00AC336B" w:rsidRPr="00AC336B" w:rsidRDefault="00AC336B" w:rsidP="00280974">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legumi freschi,</w:t>
            </w:r>
            <w:r w:rsidR="00280974">
              <w:rPr>
                <w:rFonts w:ascii="Bookman Old Style" w:hAnsi="Bookman Old Style"/>
                <w:b/>
                <w:color w:val="000000"/>
                <w:sz w:val="24"/>
                <w:szCs w:val="24"/>
              </w:rPr>
              <w:t xml:space="preserve"> </w:t>
            </w:r>
            <w:r w:rsidRPr="00AC336B">
              <w:rPr>
                <w:rFonts w:ascii="Bookman Old Style" w:hAnsi="Bookman Old Style"/>
                <w:b/>
                <w:color w:val="000000"/>
                <w:sz w:val="24"/>
                <w:szCs w:val="24"/>
              </w:rPr>
              <w:t>surgelati, ammollati o in scatola</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150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mezzo piatto</w:t>
            </w:r>
          </w:p>
        </w:tc>
      </w:tr>
      <w:tr w:rsidR="00AC336B" w:rsidRPr="00AC336B" w:rsidTr="00280974">
        <w:trPr>
          <w:gridAfter w:val="1"/>
          <w:wAfter w:w="9" w:type="dxa"/>
          <w:trHeight w:val="129"/>
        </w:trPr>
        <w:tc>
          <w:tcPr>
            <w:tcW w:w="1985" w:type="dxa"/>
            <w:tcBorders>
              <w:top w:val="single" w:sz="4" w:space="0" w:color="auto"/>
              <w:left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legumi secchi</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50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3-4 cucchiai medi</w:t>
            </w:r>
          </w:p>
        </w:tc>
      </w:tr>
      <w:tr w:rsidR="00AC336B" w:rsidRPr="00AC336B" w:rsidTr="00AC336B">
        <w:trPr>
          <w:trHeight w:val="201"/>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color w:val="000000"/>
                <w:sz w:val="24"/>
                <w:szCs w:val="24"/>
              </w:rPr>
              <w:t>Latte e derivati</w:t>
            </w:r>
          </w:p>
        </w:tc>
      </w:tr>
      <w:tr w:rsidR="00AC336B" w:rsidRPr="00AC336B" w:rsidTr="00280974">
        <w:trPr>
          <w:gridAfter w:val="1"/>
          <w:wAfter w:w="9" w:type="dxa"/>
          <w:trHeight w:val="561"/>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sz w:val="24"/>
                <w:szCs w:val="24"/>
              </w:rPr>
            </w:pPr>
            <w:r w:rsidRPr="00AC336B">
              <w:rPr>
                <w:rFonts w:ascii="Bookman Old Style" w:hAnsi="Bookman Old Style"/>
                <w:b/>
                <w:color w:val="000000"/>
                <w:sz w:val="24"/>
                <w:szCs w:val="24"/>
              </w:rPr>
              <w:t>latte</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 xml:space="preserve">125 </w:t>
            </w:r>
            <w:proofErr w:type="spellStart"/>
            <w:r w:rsidRPr="00AC336B">
              <w:rPr>
                <w:rFonts w:ascii="Bookman Old Style" w:hAnsi="Bookman Old Style"/>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 xml:space="preserve">1 bicchiere piccolo, </w:t>
            </w:r>
          </w:p>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½ tazza media o una tazza da cappuccino</w:t>
            </w:r>
          </w:p>
        </w:tc>
      </w:tr>
      <w:tr w:rsidR="00AC336B" w:rsidRPr="00AC336B" w:rsidTr="00280974">
        <w:trPr>
          <w:gridAfter w:val="1"/>
          <w:wAfter w:w="9" w:type="dxa"/>
          <w:trHeight w:val="377"/>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sz w:val="24"/>
                <w:szCs w:val="24"/>
              </w:rPr>
            </w:pPr>
            <w:r w:rsidRPr="00AC336B">
              <w:rPr>
                <w:rFonts w:ascii="Bookman Old Style" w:hAnsi="Bookman Old Style"/>
                <w:b/>
                <w:color w:val="000000"/>
                <w:sz w:val="24"/>
                <w:szCs w:val="24"/>
              </w:rPr>
              <w:t>yogurt e altri latti fermentati</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125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vasetto</w:t>
            </w:r>
          </w:p>
        </w:tc>
      </w:tr>
      <w:tr w:rsidR="00AC336B" w:rsidRPr="00AC336B" w:rsidTr="00280974">
        <w:trPr>
          <w:gridAfter w:val="1"/>
          <w:wAfter w:w="9" w:type="dxa"/>
          <w:trHeight w:val="774"/>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formaggi fino al 25% di grassi</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lastRenderedPageBreak/>
              <w:t>(meno di 300 kcal/100 g):</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color w:val="000000"/>
                <w:sz w:val="24"/>
                <w:szCs w:val="24"/>
              </w:rPr>
              <w:t xml:space="preserve">ricotta, mozzarella, stracchino, provola, camembert, </w:t>
            </w:r>
            <w:proofErr w:type="spellStart"/>
            <w:r w:rsidRPr="00AC336B">
              <w:rPr>
                <w:rFonts w:ascii="Bookman Old Style" w:hAnsi="Bookman Old Style"/>
                <w:color w:val="000000"/>
                <w:sz w:val="24"/>
                <w:szCs w:val="24"/>
              </w:rPr>
              <w:t>feta</w:t>
            </w:r>
            <w:proofErr w:type="spellEnd"/>
            <w:r w:rsidRPr="00AC336B">
              <w:rPr>
                <w:rFonts w:ascii="Bookman Old Style" w:hAnsi="Bookman Old Style"/>
                <w:color w:val="000000"/>
                <w:sz w:val="24"/>
                <w:szCs w:val="24"/>
              </w:rPr>
              <w:t>, caciottina fresca, ecc.</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lastRenderedPageBreak/>
              <w:t>100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bocconcino piccolo</w:t>
            </w:r>
          </w:p>
        </w:tc>
      </w:tr>
      <w:tr w:rsidR="00AC336B" w:rsidRPr="00AC336B" w:rsidTr="00280974">
        <w:trPr>
          <w:gridAfter w:val="1"/>
          <w:wAfter w:w="9" w:type="dxa"/>
          <w:trHeight w:val="770"/>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formaggio con più del 25% di grassi</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 xml:space="preserve">(più di 300 kcal/100 </w:t>
            </w:r>
            <w:proofErr w:type="gramStart"/>
            <w:r w:rsidRPr="00AC336B">
              <w:rPr>
                <w:rFonts w:ascii="Bookman Old Style" w:hAnsi="Bookman Old Style"/>
                <w:b/>
                <w:color w:val="000000"/>
                <w:sz w:val="24"/>
                <w:szCs w:val="24"/>
              </w:rPr>
              <w:t>g)</w:t>
            </w:r>
            <w:r w:rsidRPr="00AC336B">
              <w:rPr>
                <w:rFonts w:ascii="Bookman Old Style" w:hAnsi="Bookman Old Style"/>
                <w:b/>
                <w:color w:val="000000"/>
                <w:sz w:val="24"/>
                <w:szCs w:val="24"/>
                <w:vertAlign w:val="superscript"/>
              </w:rPr>
              <w:t>(</w:t>
            </w:r>
            <w:proofErr w:type="gramEnd"/>
            <w:r w:rsidRPr="00AC336B">
              <w:rPr>
                <w:rFonts w:ascii="Bookman Old Style" w:hAnsi="Bookman Old Style"/>
                <w:b/>
                <w:color w:val="000000"/>
                <w:sz w:val="24"/>
                <w:szCs w:val="24"/>
                <w:vertAlign w:val="superscript"/>
              </w:rPr>
              <w:t>7)</w:t>
            </w:r>
            <w:r w:rsidRPr="00AC336B">
              <w:rPr>
                <w:rFonts w:ascii="Bookman Old Style" w:hAnsi="Bookman Old Style"/>
                <w:b/>
                <w:color w:val="000000"/>
                <w:sz w:val="24"/>
                <w:szCs w:val="24"/>
              </w:rPr>
              <w:t>:</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color w:val="000000"/>
                <w:sz w:val="24"/>
                <w:szCs w:val="24"/>
              </w:rPr>
              <w:t>gorgonzola, caciotta, groviera, parmigiano reggiano, grana padano, caprini, pecorini, ecc.</w:t>
            </w:r>
            <w:r w:rsidRPr="00AC336B">
              <w:rPr>
                <w:rFonts w:ascii="Bookman Old Style" w:hAnsi="Bookman Old Style"/>
                <w:b/>
                <w:color w:val="000000"/>
                <w:sz w:val="24"/>
                <w:szCs w:val="24"/>
                <w:vertAlign w:val="superscript"/>
              </w:rPr>
              <w:t xml:space="preserve"> </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50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p>
        </w:tc>
      </w:tr>
      <w:tr w:rsidR="00AC336B" w:rsidRPr="00AC336B" w:rsidTr="00AC336B">
        <w:trPr>
          <w:trHeight w:val="230"/>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sz w:val="24"/>
                <w:szCs w:val="24"/>
              </w:rPr>
              <w:t>Oli e Grassi</w:t>
            </w:r>
          </w:p>
        </w:tc>
      </w:tr>
      <w:tr w:rsidR="00AC336B" w:rsidRPr="00AC336B" w:rsidTr="00280974">
        <w:trPr>
          <w:gridAfter w:val="1"/>
          <w:wAfter w:w="9" w:type="dxa"/>
          <w:trHeight w:val="943"/>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olio di oliva:</w:t>
            </w:r>
          </w:p>
          <w:p w:rsidR="00AC336B" w:rsidRPr="00AC336B" w:rsidRDefault="00AC336B" w:rsidP="00AC336B">
            <w:pPr>
              <w:suppressAutoHyphens/>
              <w:autoSpaceDN w:val="0"/>
              <w:jc w:val="right"/>
              <w:textAlignment w:val="baseline"/>
              <w:rPr>
                <w:rFonts w:ascii="Bookman Old Style" w:hAnsi="Bookman Old Style"/>
                <w:color w:val="000000"/>
                <w:sz w:val="24"/>
                <w:szCs w:val="24"/>
              </w:rPr>
            </w:pPr>
            <w:r w:rsidRPr="00AC336B">
              <w:rPr>
                <w:rFonts w:ascii="Bookman Old Style" w:hAnsi="Bookman Old Style"/>
                <w:color w:val="000000"/>
                <w:sz w:val="24"/>
                <w:szCs w:val="24"/>
              </w:rPr>
              <w:t>vergine ed extravergine</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oli vegetali:</w:t>
            </w:r>
          </w:p>
          <w:p w:rsidR="00AC336B" w:rsidRPr="00AC336B" w:rsidRDefault="00AC336B" w:rsidP="00AC336B">
            <w:pPr>
              <w:suppressAutoHyphens/>
              <w:autoSpaceDN w:val="0"/>
              <w:ind w:left="-108"/>
              <w:jc w:val="right"/>
              <w:textAlignment w:val="baseline"/>
              <w:rPr>
                <w:rFonts w:ascii="Bookman Old Style" w:hAnsi="Bookman Old Style"/>
                <w:color w:val="000000"/>
                <w:sz w:val="24"/>
                <w:szCs w:val="24"/>
              </w:rPr>
            </w:pPr>
            <w:r w:rsidRPr="00AC336B">
              <w:rPr>
                <w:rFonts w:ascii="Bookman Old Style" w:hAnsi="Bookman Old Style"/>
                <w:color w:val="000000"/>
                <w:sz w:val="24"/>
                <w:szCs w:val="24"/>
              </w:rPr>
              <w:t>mais, arachidi, girasole, ecc.</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 xml:space="preserve">10 </w:t>
            </w:r>
            <w:proofErr w:type="spellStart"/>
            <w:r w:rsidRPr="00AC336B">
              <w:rPr>
                <w:rFonts w:ascii="Bookman Old Style" w:hAnsi="Bookman Old Style"/>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cucchiaio</w:t>
            </w:r>
          </w:p>
        </w:tc>
      </w:tr>
      <w:tr w:rsidR="00AC336B" w:rsidRPr="00AC336B" w:rsidTr="00280974">
        <w:trPr>
          <w:gridAfter w:val="1"/>
          <w:wAfter w:w="9" w:type="dxa"/>
          <w:trHeight w:val="1503"/>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burro</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t>grassi di origine animale:</w:t>
            </w:r>
          </w:p>
          <w:p w:rsidR="00AC336B" w:rsidRPr="00AC336B" w:rsidRDefault="00AC336B" w:rsidP="00AC336B">
            <w:pPr>
              <w:suppressAutoHyphens/>
              <w:autoSpaceDN w:val="0"/>
              <w:ind w:left="-108"/>
              <w:jc w:val="right"/>
              <w:textAlignment w:val="baseline"/>
              <w:rPr>
                <w:rFonts w:ascii="Bookman Old Style" w:hAnsi="Bookman Old Style"/>
                <w:color w:val="000000"/>
                <w:sz w:val="24"/>
                <w:szCs w:val="24"/>
              </w:rPr>
            </w:pPr>
            <w:r w:rsidRPr="00AC336B">
              <w:rPr>
                <w:rFonts w:ascii="Bookman Old Style" w:hAnsi="Bookman Old Style"/>
                <w:color w:val="000000"/>
                <w:sz w:val="24"/>
                <w:szCs w:val="24"/>
              </w:rPr>
              <w:t>lardo, strutto, sugna, panna, ecc.</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b/>
                <w:color w:val="000000"/>
                <w:sz w:val="24"/>
                <w:szCs w:val="24"/>
              </w:rPr>
              <w:lastRenderedPageBreak/>
              <w:t xml:space="preserve"> grassi di origine vegetale:</w:t>
            </w:r>
          </w:p>
          <w:p w:rsidR="00AC336B" w:rsidRPr="00AC336B" w:rsidRDefault="00AC336B" w:rsidP="00AC336B">
            <w:pPr>
              <w:suppressAutoHyphens/>
              <w:autoSpaceDN w:val="0"/>
              <w:ind w:left="-108"/>
              <w:jc w:val="right"/>
              <w:textAlignment w:val="baseline"/>
              <w:rPr>
                <w:rFonts w:ascii="Bookman Old Style" w:hAnsi="Bookman Old Style"/>
                <w:b/>
                <w:color w:val="000000"/>
                <w:sz w:val="24"/>
                <w:szCs w:val="24"/>
              </w:rPr>
            </w:pPr>
            <w:r w:rsidRPr="00AC336B">
              <w:rPr>
                <w:rFonts w:ascii="Bookman Old Style" w:hAnsi="Bookman Old Style"/>
                <w:color w:val="000000"/>
                <w:sz w:val="24"/>
                <w:szCs w:val="24"/>
              </w:rPr>
              <w:t>margarina, alternative vegetali alla panna, ecc.</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lastRenderedPageBreak/>
              <w:t>10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½ noce,</w:t>
            </w:r>
          </w:p>
          <w:p w:rsidR="00AC336B" w:rsidRPr="00AC336B" w:rsidRDefault="00AC336B" w:rsidP="00AC336B">
            <w:pPr>
              <w:suppressAutoHyphens/>
              <w:autoSpaceDN w:val="0"/>
              <w:textAlignment w:val="baseline"/>
              <w:rPr>
                <w:rFonts w:ascii="Bookman Old Style" w:hAnsi="Bookman Old Style"/>
                <w:i/>
                <w:color w:val="000000"/>
                <w:sz w:val="24"/>
                <w:szCs w:val="24"/>
              </w:rPr>
            </w:pPr>
            <w:r w:rsidRPr="00AC336B">
              <w:rPr>
                <w:rFonts w:ascii="Bookman Old Style" w:hAnsi="Bookman Old Style"/>
                <w:i/>
                <w:color w:val="000000"/>
                <w:sz w:val="24"/>
                <w:szCs w:val="24"/>
              </w:rPr>
              <w:t>1 confezione alberghiera</w:t>
            </w:r>
          </w:p>
        </w:tc>
      </w:tr>
      <w:tr w:rsidR="00AC336B" w:rsidRPr="00AC336B" w:rsidTr="00AC336B">
        <w:trPr>
          <w:cantSplit/>
          <w:trHeight w:val="218"/>
        </w:trPr>
        <w:tc>
          <w:tcPr>
            <w:tcW w:w="8803" w:type="dxa"/>
            <w:gridSpan w:val="4"/>
            <w:shd w:val="pct20" w:color="auto" w:fill="auto"/>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eastAsia="Times" w:hAnsi="Bookman Old Style"/>
                <w:b/>
                <w:i/>
                <w:sz w:val="24"/>
                <w:szCs w:val="24"/>
              </w:rPr>
              <w:t>Frutta secca</w:t>
            </w:r>
          </w:p>
        </w:tc>
      </w:tr>
      <w:tr w:rsidR="00AC336B" w:rsidRPr="00AC336B" w:rsidTr="00280974">
        <w:trPr>
          <w:gridAfter w:val="1"/>
          <w:wAfter w:w="9" w:type="dxa"/>
          <w:cantSplit/>
          <w:trHeight w:val="1396"/>
        </w:trPr>
        <w:tc>
          <w:tcPr>
            <w:tcW w:w="1985" w:type="dxa"/>
            <w:tcBorders>
              <w:top w:val="single" w:sz="4" w:space="0" w:color="auto"/>
              <w:bottom w:val="single" w:sz="4" w:space="0" w:color="auto"/>
            </w:tcBorders>
            <w:vAlign w:val="center"/>
          </w:tcPr>
          <w:p w:rsidR="00AC336B" w:rsidRPr="00AC336B" w:rsidRDefault="00AC336B" w:rsidP="00AC336B">
            <w:pPr>
              <w:suppressAutoHyphens/>
              <w:autoSpaceDN w:val="0"/>
              <w:jc w:val="right"/>
              <w:textAlignment w:val="baseline"/>
              <w:rPr>
                <w:rFonts w:ascii="Bookman Old Style" w:hAnsi="Bookman Old Style"/>
                <w:b/>
                <w:sz w:val="24"/>
                <w:szCs w:val="24"/>
              </w:rPr>
            </w:pPr>
            <w:r w:rsidRPr="00AC336B">
              <w:rPr>
                <w:rFonts w:ascii="Bookman Old Style" w:hAnsi="Bookman Old Style"/>
                <w:b/>
                <w:sz w:val="24"/>
                <w:szCs w:val="24"/>
              </w:rPr>
              <w:t>frutta secca a guscio</w:t>
            </w:r>
          </w:p>
          <w:p w:rsidR="00AC336B" w:rsidRPr="00AC336B" w:rsidRDefault="00AC336B" w:rsidP="00AC336B">
            <w:pPr>
              <w:suppressAutoHyphens/>
              <w:autoSpaceDN w:val="0"/>
              <w:jc w:val="right"/>
              <w:textAlignment w:val="baseline"/>
              <w:rPr>
                <w:rFonts w:ascii="Bookman Old Style" w:hAnsi="Bookman Old Style"/>
                <w:b/>
                <w:sz w:val="24"/>
                <w:szCs w:val="24"/>
              </w:rPr>
            </w:pPr>
            <w:r w:rsidRPr="00AC336B">
              <w:rPr>
                <w:rFonts w:ascii="Bookman Old Style" w:hAnsi="Bookman Old Style"/>
                <w:b/>
                <w:sz w:val="24"/>
                <w:szCs w:val="24"/>
              </w:rPr>
              <w:t>semi oleosi</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sz w:val="24"/>
                <w:szCs w:val="24"/>
              </w:rPr>
            </w:pPr>
            <w:r w:rsidRPr="00AC336B">
              <w:rPr>
                <w:rFonts w:ascii="Bookman Old Style" w:hAnsi="Bookman Old Style"/>
                <w:sz w:val="24"/>
                <w:szCs w:val="24"/>
              </w:rPr>
              <w:t>30 g</w:t>
            </w:r>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sz w:val="24"/>
                <w:szCs w:val="24"/>
              </w:rPr>
            </w:pPr>
            <w:r w:rsidRPr="00AC336B">
              <w:rPr>
                <w:rFonts w:ascii="Bookman Old Style" w:hAnsi="Bookman Old Style"/>
                <w:i/>
                <w:sz w:val="24"/>
                <w:szCs w:val="24"/>
              </w:rPr>
              <w:t xml:space="preserve">7-8 noci, </w:t>
            </w:r>
          </w:p>
          <w:p w:rsidR="00AC336B" w:rsidRPr="00AC336B" w:rsidRDefault="00AC336B" w:rsidP="00AC336B">
            <w:pPr>
              <w:suppressAutoHyphens/>
              <w:autoSpaceDN w:val="0"/>
              <w:textAlignment w:val="baseline"/>
              <w:rPr>
                <w:rFonts w:ascii="Bookman Old Style" w:hAnsi="Bookman Old Style"/>
                <w:i/>
                <w:sz w:val="24"/>
                <w:szCs w:val="24"/>
              </w:rPr>
            </w:pPr>
            <w:r w:rsidRPr="00AC336B">
              <w:rPr>
                <w:rFonts w:ascii="Bookman Old Style" w:hAnsi="Bookman Old Style"/>
                <w:i/>
                <w:sz w:val="24"/>
                <w:szCs w:val="24"/>
              </w:rPr>
              <w:t xml:space="preserve">15-20 mandorle/ nocciole, </w:t>
            </w:r>
          </w:p>
          <w:p w:rsidR="00AC336B" w:rsidRPr="00AC336B" w:rsidRDefault="00AC336B" w:rsidP="00AC336B">
            <w:pPr>
              <w:suppressAutoHyphens/>
              <w:autoSpaceDN w:val="0"/>
              <w:textAlignment w:val="baseline"/>
              <w:rPr>
                <w:rFonts w:ascii="Bookman Old Style" w:hAnsi="Bookman Old Style"/>
                <w:i/>
                <w:sz w:val="24"/>
                <w:szCs w:val="24"/>
              </w:rPr>
            </w:pPr>
            <w:r w:rsidRPr="00AC336B">
              <w:rPr>
                <w:rFonts w:ascii="Bookman Old Style" w:hAnsi="Bookman Old Style"/>
                <w:i/>
                <w:sz w:val="24"/>
                <w:szCs w:val="24"/>
              </w:rPr>
              <w:t>3 cucchiai rasi di arachidi o pinoli o semi di girasole, ecc.</w:t>
            </w:r>
          </w:p>
        </w:tc>
      </w:tr>
      <w:tr w:rsidR="00AC336B" w:rsidRPr="00AC336B" w:rsidTr="00AC336B">
        <w:trPr>
          <w:trHeight w:val="256"/>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suppressAutoHyphens/>
              <w:autoSpaceDN w:val="0"/>
              <w:textAlignment w:val="baseline"/>
              <w:rPr>
                <w:rFonts w:ascii="Bookman Old Style" w:eastAsia="Times" w:hAnsi="Bookman Old Style"/>
                <w:b/>
                <w:sz w:val="24"/>
                <w:szCs w:val="24"/>
              </w:rPr>
            </w:pPr>
            <w:r w:rsidRPr="00AC336B">
              <w:rPr>
                <w:rFonts w:ascii="Bookman Old Style" w:hAnsi="Bookman Old Style"/>
                <w:b/>
                <w:i/>
                <w:sz w:val="24"/>
                <w:szCs w:val="24"/>
              </w:rPr>
              <w:t>Acqua</w:t>
            </w:r>
          </w:p>
        </w:tc>
      </w:tr>
      <w:tr w:rsidR="00AC336B" w:rsidRPr="00AC336B" w:rsidTr="00280974">
        <w:trPr>
          <w:gridAfter w:val="1"/>
          <w:wAfter w:w="9" w:type="dxa"/>
          <w:trHeight w:val="518"/>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suppressAutoHyphens/>
              <w:autoSpaceDN w:val="0"/>
              <w:ind w:left="-108"/>
              <w:jc w:val="right"/>
              <w:textAlignment w:val="baseline"/>
              <w:rPr>
                <w:rFonts w:ascii="Bookman Old Style" w:hAnsi="Bookman Old Style"/>
                <w:b/>
                <w:sz w:val="24"/>
                <w:szCs w:val="24"/>
              </w:rPr>
            </w:pPr>
            <w:r w:rsidRPr="00AC336B">
              <w:rPr>
                <w:rFonts w:ascii="Bookman Old Style" w:hAnsi="Bookman Old Style"/>
                <w:b/>
                <w:sz w:val="24"/>
                <w:szCs w:val="24"/>
              </w:rPr>
              <w:t>acqua</w:t>
            </w:r>
          </w:p>
        </w:tc>
        <w:tc>
          <w:tcPr>
            <w:tcW w:w="1843" w:type="dxa"/>
            <w:vAlign w:val="center"/>
          </w:tcPr>
          <w:p w:rsidR="00AC336B" w:rsidRPr="00AC336B" w:rsidRDefault="00AC336B" w:rsidP="00AC336B">
            <w:pPr>
              <w:suppressAutoHyphens/>
              <w:autoSpaceDN w:val="0"/>
              <w:jc w:val="center"/>
              <w:textAlignment w:val="baseline"/>
              <w:rPr>
                <w:rFonts w:ascii="Bookman Old Style" w:hAnsi="Bookman Old Style"/>
                <w:color w:val="000000"/>
                <w:sz w:val="24"/>
                <w:szCs w:val="24"/>
              </w:rPr>
            </w:pPr>
            <w:r w:rsidRPr="00AC336B">
              <w:rPr>
                <w:rFonts w:ascii="Bookman Old Style" w:hAnsi="Bookman Old Style"/>
                <w:color w:val="000000"/>
                <w:sz w:val="24"/>
                <w:szCs w:val="24"/>
              </w:rPr>
              <w:t xml:space="preserve">200 </w:t>
            </w:r>
            <w:proofErr w:type="spellStart"/>
            <w:r w:rsidRPr="00AC336B">
              <w:rPr>
                <w:rFonts w:ascii="Bookman Old Style" w:hAnsi="Bookman Old Style"/>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suppressAutoHyphens/>
              <w:autoSpaceDN w:val="0"/>
              <w:textAlignment w:val="baseline"/>
              <w:rPr>
                <w:rFonts w:ascii="Bookman Old Style" w:hAnsi="Bookman Old Style"/>
                <w:i/>
                <w:sz w:val="24"/>
                <w:szCs w:val="24"/>
              </w:rPr>
            </w:pPr>
            <w:r w:rsidRPr="00AC336B">
              <w:rPr>
                <w:rFonts w:ascii="Bookman Old Style" w:hAnsi="Bookman Old Style"/>
                <w:i/>
                <w:sz w:val="24"/>
                <w:szCs w:val="24"/>
              </w:rPr>
              <w:t>1 bicchiere medio</w:t>
            </w:r>
          </w:p>
        </w:tc>
      </w:tr>
      <w:tr w:rsidR="00AC336B" w:rsidRPr="00AC336B" w:rsidTr="00AC336B">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i/>
                <w:sz w:val="24"/>
                <w:szCs w:val="24"/>
              </w:rPr>
              <w:t>Dolci e snack</w:t>
            </w:r>
          </w:p>
        </w:tc>
      </w:tr>
      <w:tr w:rsidR="00AC336B" w:rsidRPr="00AC336B" w:rsidTr="00280974">
        <w:trPr>
          <w:gridAfter w:val="1"/>
          <w:wAfter w:w="9" w:type="dxa"/>
          <w:trHeight w:val="524"/>
        </w:trPr>
        <w:tc>
          <w:tcPr>
            <w:tcW w:w="1985" w:type="dxa"/>
            <w:vMerge w:val="restart"/>
            <w:tcBorders>
              <w:top w:val="single" w:sz="4" w:space="0" w:color="auto"/>
              <w:left w:val="single" w:sz="4" w:space="0" w:color="auto"/>
            </w:tcBorders>
            <w:vAlign w:val="center"/>
          </w:tcPr>
          <w:p w:rsidR="00AC336B" w:rsidRPr="00AC336B" w:rsidRDefault="00AC336B" w:rsidP="00AC336B">
            <w:pPr>
              <w:ind w:left="-107"/>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torte, dolci al cucchiaio, gelati</w:t>
            </w:r>
          </w:p>
        </w:tc>
        <w:tc>
          <w:tcPr>
            <w:tcW w:w="1843" w:type="dxa"/>
            <w:vMerge w:val="restart"/>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100 g</w:t>
            </w:r>
          </w:p>
        </w:tc>
        <w:tc>
          <w:tcPr>
            <w:tcW w:w="4966" w:type="dxa"/>
            <w:vMerge w:val="restart"/>
            <w:tcBorders>
              <w:right w:val="single" w:sz="4" w:space="0" w:color="auto"/>
            </w:tcBorders>
            <w:vAlign w:val="center"/>
          </w:tcPr>
          <w:p w:rsidR="00AC336B" w:rsidRPr="00AC336B" w:rsidRDefault="00AC336B" w:rsidP="00AC336B">
            <w:pPr>
              <w:ind w:right="3032"/>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fetta piccola</w:t>
            </w:r>
          </w:p>
          <w:p w:rsidR="00AC336B" w:rsidRPr="00AC336B" w:rsidRDefault="00AC336B" w:rsidP="00AC336B">
            <w:pPr>
              <w:rPr>
                <w:rFonts w:ascii="Bookman Old Style" w:hAnsi="Bookman Old Style" w:cstheme="minorHAnsi"/>
                <w:i/>
                <w:sz w:val="24"/>
                <w:szCs w:val="24"/>
              </w:rPr>
            </w:pPr>
            <w:r w:rsidRPr="00AC336B">
              <w:rPr>
                <w:rFonts w:ascii="Bookman Old Style" w:hAnsi="Bookman Old Style" w:cstheme="minorHAnsi"/>
                <w:i/>
                <w:sz w:val="24"/>
                <w:szCs w:val="24"/>
              </w:rPr>
              <w:t>1 budino</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coppetta media</w:t>
            </w:r>
          </w:p>
          <w:p w:rsidR="00AC336B" w:rsidRPr="00AC336B" w:rsidRDefault="00AC336B" w:rsidP="00AC336B">
            <w:pPr>
              <w:rPr>
                <w:rFonts w:ascii="Bookman Old Style" w:hAnsi="Bookman Old Style" w:cstheme="minorHAnsi"/>
                <w:i/>
                <w:sz w:val="24"/>
                <w:szCs w:val="24"/>
              </w:rPr>
            </w:pPr>
            <w:r w:rsidRPr="00AC336B">
              <w:rPr>
                <w:rFonts w:ascii="Bookman Old Style" w:hAnsi="Bookman Old Style" w:cstheme="minorHAnsi"/>
                <w:i/>
                <w:color w:val="000000"/>
                <w:sz w:val="24"/>
                <w:szCs w:val="24"/>
              </w:rPr>
              <w:t>2 palline</w:t>
            </w:r>
          </w:p>
        </w:tc>
      </w:tr>
      <w:tr w:rsidR="00AC336B" w:rsidRPr="00AC336B" w:rsidTr="00280974">
        <w:trPr>
          <w:gridAfter w:val="1"/>
          <w:wAfter w:w="9" w:type="dxa"/>
          <w:trHeight w:val="524"/>
        </w:trPr>
        <w:tc>
          <w:tcPr>
            <w:tcW w:w="1985" w:type="dxa"/>
            <w:vMerge/>
            <w:tcBorders>
              <w:left w:val="single" w:sz="4" w:space="0" w:color="auto"/>
              <w:bottom w:val="single" w:sz="4" w:space="0" w:color="auto"/>
            </w:tcBorders>
            <w:vAlign w:val="center"/>
          </w:tcPr>
          <w:p w:rsidR="00AC336B" w:rsidRPr="00AC336B" w:rsidRDefault="00AC336B" w:rsidP="00AC336B">
            <w:pPr>
              <w:ind w:left="-107"/>
              <w:jc w:val="right"/>
              <w:rPr>
                <w:rFonts w:ascii="Bookman Old Style" w:hAnsi="Bookman Old Style" w:cstheme="minorHAnsi"/>
                <w:b/>
                <w:color w:val="000000"/>
                <w:sz w:val="24"/>
                <w:szCs w:val="24"/>
              </w:rPr>
            </w:pPr>
          </w:p>
        </w:tc>
        <w:tc>
          <w:tcPr>
            <w:tcW w:w="1843" w:type="dxa"/>
            <w:vMerge/>
            <w:vAlign w:val="center"/>
          </w:tcPr>
          <w:p w:rsidR="00AC336B" w:rsidRPr="00AC336B" w:rsidRDefault="00AC336B" w:rsidP="00AC336B">
            <w:pPr>
              <w:jc w:val="center"/>
              <w:rPr>
                <w:rFonts w:ascii="Bookman Old Style" w:hAnsi="Bookman Old Style" w:cstheme="minorHAnsi"/>
                <w:color w:val="000000"/>
                <w:sz w:val="24"/>
                <w:szCs w:val="24"/>
              </w:rPr>
            </w:pPr>
          </w:p>
        </w:tc>
        <w:tc>
          <w:tcPr>
            <w:tcW w:w="4966" w:type="dxa"/>
            <w:vMerge/>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snack, patatine, barrette, cioccolato,</w:t>
            </w:r>
          </w:p>
          <w:p w:rsidR="00AC336B" w:rsidRPr="00AC336B" w:rsidRDefault="00AC336B" w:rsidP="00AC336B">
            <w:pPr>
              <w:ind w:left="-107"/>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creme spalmabili dolci e al cioccolato</w:t>
            </w:r>
          </w:p>
        </w:tc>
        <w:tc>
          <w:tcPr>
            <w:tcW w:w="1843" w:type="dxa"/>
            <w:vAlign w:val="center"/>
          </w:tcPr>
          <w:p w:rsid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30 g</w:t>
            </w:r>
          </w:p>
          <w:p w:rsidR="00280974" w:rsidRPr="00AC336B" w:rsidRDefault="00280974" w:rsidP="00AC336B">
            <w:pPr>
              <w:jc w:val="center"/>
              <w:rPr>
                <w:rFonts w:ascii="Bookman Old Style" w:hAnsi="Bookman Old Style" w:cstheme="minorHAnsi"/>
                <w:color w:val="000000"/>
                <w:sz w:val="24"/>
                <w:szCs w:val="24"/>
              </w:rPr>
            </w:pPr>
          </w:p>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15 g</w:t>
            </w:r>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barretta/snack/sacchetto di patatine piccolo</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cucchiaino colmo di creme</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frutta essiccata/disidratata con zucchero</w:t>
            </w:r>
          </w:p>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frutta candita o sciroppata</w:t>
            </w:r>
            <w:r w:rsidRPr="00AC336B">
              <w:rPr>
                <w:rStyle w:val="Rimandocommento"/>
                <w:rFonts w:ascii="Bookman Old Style" w:hAnsi="Bookman Old Style" w:cstheme="minorHAnsi"/>
                <w:sz w:val="24"/>
                <w:szCs w:val="24"/>
              </w:rPr>
              <w:t xml:space="preserve"> </w:t>
            </w:r>
          </w:p>
        </w:tc>
        <w:tc>
          <w:tcPr>
            <w:tcW w:w="1843" w:type="dxa"/>
            <w:tcBorders>
              <w:bottom w:val="single" w:sz="4" w:space="0" w:color="auto"/>
            </w:tcBorders>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30 g</w:t>
            </w:r>
          </w:p>
        </w:tc>
        <w:tc>
          <w:tcPr>
            <w:tcW w:w="4966" w:type="dxa"/>
            <w:tcBorders>
              <w:bottom w:val="single" w:sz="4" w:space="0" w:color="auto"/>
              <w:right w:val="single" w:sz="4" w:space="0" w:color="auto"/>
            </w:tcBorders>
            <w:vAlign w:val="center"/>
          </w:tcPr>
          <w:p w:rsidR="00AC336B" w:rsidRPr="00AC336B" w:rsidRDefault="00AC336B" w:rsidP="00AC336B">
            <w:pPr>
              <w:pStyle w:val="Pa5"/>
              <w:spacing w:line="240" w:lineRule="auto"/>
              <w:rPr>
                <w:rFonts w:ascii="Bookman Old Style" w:eastAsia="Calibri" w:hAnsi="Bookman Old Style" w:cstheme="minorHAnsi"/>
                <w:i/>
                <w:color w:val="000000"/>
                <w:lang w:eastAsia="it-IT"/>
              </w:rPr>
            </w:pPr>
            <w:r w:rsidRPr="00AC336B">
              <w:rPr>
                <w:rFonts w:ascii="Bookman Old Style" w:eastAsia="Calibri" w:hAnsi="Bookman Old Style" w:cstheme="minorHAnsi"/>
                <w:i/>
                <w:color w:val="000000"/>
                <w:lang w:eastAsia="it-IT"/>
              </w:rPr>
              <w:t>3 fichi secchi/datteri,</w:t>
            </w:r>
          </w:p>
          <w:p w:rsidR="00AC336B" w:rsidRPr="00AC336B" w:rsidRDefault="00AC336B" w:rsidP="00AC336B">
            <w:pPr>
              <w:rPr>
                <w:rFonts w:ascii="Bookman Old Style" w:hAnsi="Bookman Old Style" w:cstheme="minorHAnsi"/>
                <w:i/>
                <w:sz w:val="24"/>
                <w:szCs w:val="24"/>
              </w:rPr>
            </w:pPr>
            <w:r w:rsidRPr="00AC336B">
              <w:rPr>
                <w:rFonts w:ascii="Bookman Old Style" w:hAnsi="Bookman Old Style" w:cstheme="minorHAnsi"/>
                <w:i/>
                <w:color w:val="000000"/>
                <w:sz w:val="24"/>
                <w:szCs w:val="24"/>
              </w:rPr>
              <w:t>½ pesca sciroppata</w:t>
            </w:r>
            <w:r w:rsidRPr="00AC336B">
              <w:rPr>
                <w:rStyle w:val="A18"/>
                <w:rFonts w:ascii="Bookman Old Style" w:hAnsi="Bookman Old Style" w:cstheme="minorHAnsi"/>
                <w:sz w:val="24"/>
                <w:szCs w:val="24"/>
              </w:rPr>
              <w:t xml:space="preserve"> </w:t>
            </w:r>
          </w:p>
        </w:tc>
      </w:tr>
      <w:tr w:rsidR="00AC336B" w:rsidRPr="00AC336B" w:rsidTr="00AC336B">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i/>
                <w:sz w:val="24"/>
                <w:szCs w:val="24"/>
              </w:rPr>
              <w:t>Bevande nervine e tisane non confezionate</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lastRenderedPageBreak/>
              <w:t>tè, tisane</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250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 xml:space="preserve">1 tazza media </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caffè</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30 </w:t>
            </w:r>
            <w:proofErr w:type="spellStart"/>
            <w:r w:rsidRPr="00AC336B">
              <w:rPr>
                <w:rFonts w:ascii="Bookman Old Style" w:hAnsi="Bookman Old Style" w:cstheme="minorHAnsi"/>
                <w:color w:val="000000"/>
                <w:sz w:val="24"/>
                <w:szCs w:val="24"/>
              </w:rPr>
              <w:t>mL</w:t>
            </w:r>
            <w:proofErr w:type="spellEnd"/>
          </w:p>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50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tazzina da caffè tipo bar</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tazzina da caffè tipo moka</w:t>
            </w:r>
          </w:p>
        </w:tc>
      </w:tr>
      <w:tr w:rsidR="00AC336B" w:rsidRPr="00AC336B" w:rsidTr="00AC336B">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i/>
                <w:sz w:val="24"/>
                <w:szCs w:val="24"/>
              </w:rPr>
              <w:t>Bevande analcoliche</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ind w:left="-107"/>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succhi di frutta, tè freddo, bibite</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200 </w:t>
            </w:r>
            <w:proofErr w:type="spellStart"/>
            <w:r w:rsidRPr="00AC336B">
              <w:rPr>
                <w:rFonts w:ascii="Bookman Old Style" w:hAnsi="Bookman Old Style" w:cstheme="minorHAnsi"/>
                <w:color w:val="000000"/>
                <w:sz w:val="24"/>
                <w:szCs w:val="24"/>
              </w:rPr>
              <w:t>mL</w:t>
            </w:r>
            <w:proofErr w:type="spellEnd"/>
          </w:p>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330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bicchiere medio/brik/bottiglietta/</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lattina</w:t>
            </w:r>
          </w:p>
        </w:tc>
      </w:tr>
      <w:tr w:rsidR="00AC336B" w:rsidRPr="00AC336B" w:rsidTr="00AC336B">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i/>
                <w:sz w:val="24"/>
                <w:szCs w:val="24"/>
              </w:rPr>
              <w:t>Bevande alcoliche</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vino</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125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bicchiere piccolo</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birra</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330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lattina</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vermouth/aperitivi</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 xml:space="preserve">75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bicchierino da vermouth</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superalcolici</w:t>
            </w:r>
          </w:p>
        </w:tc>
        <w:tc>
          <w:tcPr>
            <w:tcW w:w="1843" w:type="dxa"/>
            <w:vAlign w:val="center"/>
          </w:tcPr>
          <w:p w:rsidR="00AC336B" w:rsidRPr="00AC336B" w:rsidRDefault="00AC336B" w:rsidP="00AC336B">
            <w:pPr>
              <w:jc w:val="center"/>
              <w:rPr>
                <w:rFonts w:ascii="Bookman Old Style" w:hAnsi="Bookman Old Style" w:cstheme="minorHAnsi"/>
                <w:sz w:val="24"/>
                <w:szCs w:val="24"/>
              </w:rPr>
            </w:pPr>
            <w:r w:rsidRPr="00AC336B">
              <w:rPr>
                <w:rFonts w:ascii="Bookman Old Style" w:hAnsi="Bookman Old Style" w:cstheme="minorHAnsi"/>
                <w:color w:val="000000"/>
                <w:sz w:val="24"/>
                <w:szCs w:val="24"/>
              </w:rPr>
              <w:t xml:space="preserve">40 </w:t>
            </w:r>
            <w:proofErr w:type="spellStart"/>
            <w:r w:rsidRPr="00AC336B">
              <w:rPr>
                <w:rFonts w:ascii="Bookman Old Style" w:hAnsi="Bookman Old Style" w:cstheme="minorHAnsi"/>
                <w:color w:val="000000"/>
                <w:sz w:val="24"/>
                <w:szCs w:val="24"/>
              </w:rPr>
              <w:t>mL</w:t>
            </w:r>
            <w:proofErr w:type="spellEnd"/>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bicchierino da superalcolico</w:t>
            </w:r>
          </w:p>
        </w:tc>
      </w:tr>
      <w:tr w:rsidR="00AC336B" w:rsidRPr="00AC336B" w:rsidTr="00AC336B">
        <w:trPr>
          <w:trHeight w:val="108"/>
        </w:trPr>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color w:val="000000"/>
                <w:sz w:val="24"/>
                <w:szCs w:val="24"/>
              </w:rPr>
              <w:t>Carni trasformate e conservate</w:t>
            </w:r>
          </w:p>
        </w:tc>
      </w:tr>
      <w:tr w:rsidR="00AC336B" w:rsidRPr="00AC336B" w:rsidTr="00280974">
        <w:trPr>
          <w:gridAfter w:val="1"/>
          <w:wAfter w:w="9" w:type="dxa"/>
        </w:trPr>
        <w:tc>
          <w:tcPr>
            <w:tcW w:w="1985" w:type="dxa"/>
            <w:tcBorders>
              <w:top w:val="single" w:sz="4" w:space="0" w:color="auto"/>
              <w:left w:val="single" w:sz="4" w:space="0" w:color="auto"/>
              <w:bottom w:val="single" w:sz="4" w:space="0" w:color="auto"/>
            </w:tcBorders>
            <w:vAlign w:val="center"/>
          </w:tcPr>
          <w:p w:rsidR="00AC336B" w:rsidRPr="00AC336B" w:rsidRDefault="00AC336B" w:rsidP="00AC336B">
            <w:pPr>
              <w:ind w:left="-108"/>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prosciutto cotto e crudo, bresaola, speck, pancetta, wurstel, mortadella, salame, carne in scatola in gelatina, ecc</w:t>
            </w:r>
            <w:r w:rsidRPr="00AC336B">
              <w:rPr>
                <w:rFonts w:ascii="Bookman Old Style" w:hAnsi="Bookman Old Style" w:cstheme="minorHAnsi"/>
                <w:i/>
                <w:color w:val="000000"/>
                <w:sz w:val="24"/>
                <w:szCs w:val="24"/>
              </w:rPr>
              <w:t>.</w:t>
            </w:r>
            <w:r w:rsidRPr="00AC336B" w:rsidDel="00611E32">
              <w:rPr>
                <w:rFonts w:ascii="Bookman Old Style" w:hAnsi="Bookman Old Style" w:cstheme="minorHAnsi"/>
                <w:b/>
                <w:color w:val="000000"/>
                <w:sz w:val="24"/>
                <w:szCs w:val="24"/>
              </w:rPr>
              <w:t xml:space="preserve"> </w:t>
            </w:r>
          </w:p>
        </w:tc>
        <w:tc>
          <w:tcPr>
            <w:tcW w:w="1843" w:type="dxa"/>
            <w:tcBorders>
              <w:bottom w:val="single" w:sz="4" w:space="0" w:color="auto"/>
            </w:tcBorders>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50 g</w:t>
            </w:r>
          </w:p>
        </w:tc>
        <w:tc>
          <w:tcPr>
            <w:tcW w:w="4966" w:type="dxa"/>
            <w:tcBorders>
              <w:bottom w:val="single" w:sz="4" w:space="0" w:color="auto"/>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3-4 fette medie prosciutto,</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5-6 fette medie salame o di bresaola,</w:t>
            </w:r>
          </w:p>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2 fette medie mortadella</w:t>
            </w:r>
          </w:p>
        </w:tc>
      </w:tr>
      <w:tr w:rsidR="00AC336B" w:rsidRPr="00AC336B" w:rsidTr="00AC336B">
        <w:tc>
          <w:tcPr>
            <w:tcW w:w="8803"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AC336B" w:rsidRPr="00AC336B" w:rsidRDefault="00AC336B" w:rsidP="00AC336B">
            <w:pPr>
              <w:rPr>
                <w:rFonts w:ascii="Bookman Old Style" w:eastAsia="Times" w:hAnsi="Bookman Old Style" w:cstheme="minorHAnsi"/>
                <w:b/>
                <w:sz w:val="24"/>
                <w:szCs w:val="24"/>
              </w:rPr>
            </w:pPr>
            <w:r w:rsidRPr="00AC336B">
              <w:rPr>
                <w:rFonts w:ascii="Bookman Old Style" w:hAnsi="Bookman Old Style" w:cstheme="minorHAnsi"/>
                <w:b/>
                <w:i/>
                <w:color w:val="000000"/>
                <w:sz w:val="24"/>
                <w:szCs w:val="24"/>
              </w:rPr>
              <w:t>Zucchero, miele, marmellata</w:t>
            </w:r>
          </w:p>
        </w:tc>
      </w:tr>
      <w:tr w:rsidR="00AC336B" w:rsidRPr="00AC336B" w:rsidTr="00280974">
        <w:trPr>
          <w:gridAfter w:val="1"/>
          <w:wAfter w:w="9" w:type="dxa"/>
          <w:trHeight w:val="524"/>
        </w:trPr>
        <w:tc>
          <w:tcPr>
            <w:tcW w:w="1985" w:type="dxa"/>
            <w:vMerge w:val="restart"/>
            <w:tcBorders>
              <w:top w:val="single" w:sz="4" w:space="0" w:color="auto"/>
              <w:left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zucchero</w:t>
            </w:r>
          </w:p>
        </w:tc>
        <w:tc>
          <w:tcPr>
            <w:tcW w:w="1843" w:type="dxa"/>
            <w:vMerge w:val="restart"/>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5 g</w:t>
            </w:r>
          </w:p>
        </w:tc>
        <w:tc>
          <w:tcPr>
            <w:tcW w:w="4966" w:type="dxa"/>
            <w:vMerge w:val="restart"/>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1 cucchiaino raso</w:t>
            </w:r>
          </w:p>
        </w:tc>
      </w:tr>
      <w:tr w:rsidR="00AC336B" w:rsidRPr="00AC336B" w:rsidTr="00280974">
        <w:trPr>
          <w:gridAfter w:val="1"/>
          <w:wAfter w:w="9" w:type="dxa"/>
          <w:trHeight w:val="524"/>
        </w:trPr>
        <w:tc>
          <w:tcPr>
            <w:tcW w:w="1985" w:type="dxa"/>
            <w:vMerge/>
            <w:tcBorders>
              <w:left w:val="single" w:sz="4" w:space="0" w:color="auto"/>
              <w:bottom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p>
        </w:tc>
        <w:tc>
          <w:tcPr>
            <w:tcW w:w="1843" w:type="dxa"/>
            <w:vMerge/>
            <w:tcBorders>
              <w:bottom w:val="single" w:sz="4" w:space="0" w:color="auto"/>
            </w:tcBorders>
            <w:vAlign w:val="center"/>
          </w:tcPr>
          <w:p w:rsidR="00AC336B" w:rsidRPr="00AC336B" w:rsidRDefault="00AC336B" w:rsidP="00AC336B">
            <w:pPr>
              <w:jc w:val="center"/>
              <w:rPr>
                <w:rFonts w:ascii="Bookman Old Style" w:hAnsi="Bookman Old Style" w:cstheme="minorHAnsi"/>
                <w:color w:val="000000"/>
                <w:sz w:val="24"/>
                <w:szCs w:val="24"/>
              </w:rPr>
            </w:pPr>
          </w:p>
        </w:tc>
        <w:tc>
          <w:tcPr>
            <w:tcW w:w="4966" w:type="dxa"/>
            <w:vMerge/>
            <w:tcBorders>
              <w:bottom w:val="single" w:sz="4" w:space="0" w:color="auto"/>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p>
        </w:tc>
      </w:tr>
      <w:tr w:rsidR="00AC336B" w:rsidRPr="00AC336B" w:rsidTr="00280974">
        <w:trPr>
          <w:gridAfter w:val="1"/>
          <w:wAfter w:w="9" w:type="dxa"/>
          <w:trHeight w:val="803"/>
        </w:trPr>
        <w:tc>
          <w:tcPr>
            <w:tcW w:w="1985" w:type="dxa"/>
            <w:tcBorders>
              <w:top w:val="single" w:sz="4" w:space="0" w:color="auto"/>
              <w:left w:val="single" w:sz="4" w:space="0" w:color="auto"/>
            </w:tcBorders>
            <w:vAlign w:val="center"/>
          </w:tcPr>
          <w:p w:rsidR="00AC336B" w:rsidRPr="00AC336B" w:rsidRDefault="00AC336B" w:rsidP="00AC336B">
            <w:pPr>
              <w:jc w:val="right"/>
              <w:rPr>
                <w:rFonts w:ascii="Bookman Old Style" w:hAnsi="Bookman Old Style" w:cstheme="minorHAnsi"/>
                <w:b/>
                <w:color w:val="000000"/>
                <w:sz w:val="24"/>
                <w:szCs w:val="24"/>
              </w:rPr>
            </w:pPr>
            <w:r w:rsidRPr="00AC336B">
              <w:rPr>
                <w:rFonts w:ascii="Bookman Old Style" w:hAnsi="Bookman Old Style" w:cstheme="minorHAnsi"/>
                <w:b/>
                <w:color w:val="000000"/>
                <w:sz w:val="24"/>
                <w:szCs w:val="24"/>
              </w:rPr>
              <w:t>miele, marmellata</w:t>
            </w:r>
          </w:p>
        </w:tc>
        <w:tc>
          <w:tcPr>
            <w:tcW w:w="1843" w:type="dxa"/>
            <w:vAlign w:val="center"/>
          </w:tcPr>
          <w:p w:rsidR="00AC336B" w:rsidRPr="00AC336B" w:rsidRDefault="00AC336B" w:rsidP="00AC336B">
            <w:pPr>
              <w:jc w:val="center"/>
              <w:rPr>
                <w:rFonts w:ascii="Bookman Old Style" w:hAnsi="Bookman Old Style" w:cstheme="minorHAnsi"/>
                <w:color w:val="000000"/>
                <w:sz w:val="24"/>
                <w:szCs w:val="24"/>
              </w:rPr>
            </w:pPr>
            <w:r w:rsidRPr="00AC336B">
              <w:rPr>
                <w:rFonts w:ascii="Bookman Old Style" w:hAnsi="Bookman Old Style" w:cstheme="minorHAnsi"/>
                <w:color w:val="000000"/>
                <w:sz w:val="24"/>
                <w:szCs w:val="24"/>
              </w:rPr>
              <w:t>20 g</w:t>
            </w:r>
          </w:p>
        </w:tc>
        <w:tc>
          <w:tcPr>
            <w:tcW w:w="4966" w:type="dxa"/>
            <w:tcBorders>
              <w:right w:val="single" w:sz="4" w:space="0" w:color="auto"/>
            </w:tcBorders>
            <w:vAlign w:val="center"/>
          </w:tcPr>
          <w:p w:rsidR="00AC336B" w:rsidRPr="00AC336B" w:rsidRDefault="00AC336B" w:rsidP="00AC336B">
            <w:pPr>
              <w:rPr>
                <w:rFonts w:ascii="Bookman Old Style" w:hAnsi="Bookman Old Style" w:cstheme="minorHAnsi"/>
                <w:i/>
                <w:color w:val="000000"/>
                <w:sz w:val="24"/>
                <w:szCs w:val="24"/>
              </w:rPr>
            </w:pPr>
            <w:r w:rsidRPr="00AC336B">
              <w:rPr>
                <w:rFonts w:ascii="Bookman Old Style" w:hAnsi="Bookman Old Style" w:cstheme="minorHAnsi"/>
                <w:i/>
                <w:color w:val="000000"/>
                <w:sz w:val="24"/>
                <w:szCs w:val="24"/>
              </w:rPr>
              <w:t>2 cucchiaini colmi</w:t>
            </w:r>
          </w:p>
        </w:tc>
      </w:tr>
    </w:tbl>
    <w:p w:rsidR="00AC336B" w:rsidRPr="00AC336B" w:rsidRDefault="00AC336B" w:rsidP="00AC336B">
      <w:pPr>
        <w:spacing w:after="0" w:line="240" w:lineRule="auto"/>
        <w:jc w:val="both"/>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I prodotti confezionati di grandi formati elaboreranno il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secondo le porzioni standard indicate, specificando che il prodotto contiene un certo numero di porzioni. Ad esempio, se si ha un pacco di pasta da 500 g, lo sviluppo del </w:t>
      </w:r>
      <w:proofErr w:type="spellStart"/>
      <w:r w:rsidRPr="00AC336B">
        <w:rPr>
          <w:rFonts w:ascii="Bookman Old Style" w:hAnsi="Bookman Old Style" w:cstheme="minorHAnsi"/>
          <w:sz w:val="24"/>
          <w:szCs w:val="24"/>
        </w:rPr>
        <w:t>Nutriinform</w:t>
      </w:r>
      <w:proofErr w:type="spellEnd"/>
      <w:r w:rsidRPr="00AC336B">
        <w:rPr>
          <w:rFonts w:ascii="Bookman Old Style" w:hAnsi="Bookman Old Style" w:cstheme="minorHAnsi"/>
          <w:sz w:val="24"/>
          <w:szCs w:val="24"/>
        </w:rPr>
        <w:t xml:space="preserve"> sarà fatto per 80 g (la porzione standard) e dovrà essere specificato che la confezione contiene 6 porzioni di prodotto arrotondando gli eventuali decimali (in questo caso infatti sarebbe 6,25 che diventa 6).</w:t>
      </w:r>
    </w:p>
    <w:p w:rsidR="00AC336B" w:rsidRPr="00AC336B" w:rsidRDefault="00AC336B" w:rsidP="00AC336B">
      <w:pPr>
        <w:spacing w:after="0" w:line="240" w:lineRule="auto"/>
        <w:jc w:val="both"/>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Le quantità relative alle porzioni possono prevedere un limite di tolleranza. Tale limite non deve essere superiore o inferiore a un ± 15% del valore riportato in tabella. La scelta di tale intervallo è fatta in analogia a quanto definito come quantità significativa di vitamine e sali minerali (allegato XIII – 1169/11)</w:t>
      </w:r>
    </w:p>
    <w:p w:rsidR="00AC336B" w:rsidRPr="00AC336B" w:rsidRDefault="00AC336B" w:rsidP="00AC336B">
      <w:pPr>
        <w:spacing w:after="0" w:line="240" w:lineRule="auto"/>
        <w:jc w:val="both"/>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Ad esempio, se la porzione standard è pari a 30 </w:t>
      </w:r>
      <w:proofErr w:type="gramStart"/>
      <w:r w:rsidRPr="00AC336B">
        <w:rPr>
          <w:rFonts w:ascii="Bookman Old Style" w:hAnsi="Bookman Old Style" w:cstheme="minorHAnsi"/>
          <w:sz w:val="24"/>
          <w:szCs w:val="24"/>
        </w:rPr>
        <w:t>g l’intervallo</w:t>
      </w:r>
      <w:proofErr w:type="gramEnd"/>
      <w:r w:rsidRPr="00AC336B">
        <w:rPr>
          <w:rFonts w:ascii="Bookman Old Style" w:hAnsi="Bookman Old Style" w:cstheme="minorHAnsi"/>
          <w:sz w:val="24"/>
          <w:szCs w:val="24"/>
        </w:rPr>
        <w:t xml:space="preserve"> di accettabilità potrà essere compreso tra 25-35.</w:t>
      </w:r>
    </w:p>
    <w:p w:rsidR="00AC336B" w:rsidRPr="00AC336B" w:rsidRDefault="00AC336B" w:rsidP="00AC336B">
      <w:pPr>
        <w:spacing w:after="0" w:line="240" w:lineRule="auto"/>
        <w:jc w:val="both"/>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Le porzioni standard devono essere sempre il riferimento per la costruzione del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w:t>
      </w:r>
      <w:proofErr w:type="gramStart"/>
      <w:r w:rsidRPr="00AC336B">
        <w:rPr>
          <w:rFonts w:ascii="Bookman Old Style" w:hAnsi="Bookman Old Style" w:cstheme="minorHAnsi"/>
          <w:sz w:val="24"/>
          <w:szCs w:val="24"/>
        </w:rPr>
        <w:t>E’</w:t>
      </w:r>
      <w:proofErr w:type="gramEnd"/>
      <w:r w:rsidRPr="00AC336B">
        <w:rPr>
          <w:rFonts w:ascii="Bookman Old Style" w:hAnsi="Bookman Old Style" w:cstheme="minorHAnsi"/>
          <w:sz w:val="24"/>
          <w:szCs w:val="24"/>
        </w:rPr>
        <w:t xml:space="preserve"> auspicabile dunque che le unità di vendita vengano riformulate anche alla luce delle porzioni standard come sopra definite.</w:t>
      </w:r>
    </w:p>
    <w:p w:rsidR="00280974" w:rsidRDefault="00280974" w:rsidP="00AC336B">
      <w:pPr>
        <w:spacing w:after="0" w:line="240" w:lineRule="auto"/>
        <w:jc w:val="both"/>
        <w:rPr>
          <w:rFonts w:ascii="Bookman Old Style" w:hAnsi="Bookman Old Style" w:cstheme="minorHAnsi"/>
          <w:sz w:val="24"/>
          <w:szCs w:val="24"/>
        </w:rPr>
      </w:pPr>
      <w:bookmarkStart w:id="1" w:name="_Hlk45030207"/>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La presenza sul mercato di unità di vendita di diversi formati, a volte inferiori alla porzione standard, a volte superiori se pure di poco, potrebbe rappresentare un fattore confondente per la corretta informazione del consumatore. </w:t>
      </w: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Per facilitare la comprensione del consumatore e per favorire la più ampia diffusione del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la regolamentazione applicativa sulle confezioni monodose e/o già </w:t>
      </w:r>
      <w:proofErr w:type="spellStart"/>
      <w:r w:rsidRPr="00AC336B">
        <w:rPr>
          <w:rFonts w:ascii="Bookman Old Style" w:hAnsi="Bookman Old Style" w:cstheme="minorHAnsi"/>
          <w:sz w:val="24"/>
          <w:szCs w:val="24"/>
        </w:rPr>
        <w:t>porzionate</w:t>
      </w:r>
      <w:proofErr w:type="spellEnd"/>
      <w:r w:rsidRPr="00AC336B">
        <w:rPr>
          <w:rFonts w:ascii="Bookman Old Style" w:hAnsi="Bookman Old Style" w:cstheme="minorHAnsi"/>
          <w:sz w:val="24"/>
          <w:szCs w:val="24"/>
        </w:rPr>
        <w:t>, dovrà considerare due scenari:</w:t>
      </w:r>
    </w:p>
    <w:p w:rsidR="00AC336B" w:rsidRPr="00AC336B" w:rsidRDefault="00AC336B" w:rsidP="00280974">
      <w:pPr>
        <w:pStyle w:val="Paragrafoelenco"/>
        <w:numPr>
          <w:ilvl w:val="0"/>
          <w:numId w:val="26"/>
        </w:numPr>
        <w:spacing w:after="0" w:line="240" w:lineRule="auto"/>
        <w:ind w:left="426"/>
        <w:jc w:val="both"/>
        <w:rPr>
          <w:rFonts w:ascii="Bookman Old Style" w:hAnsi="Bookman Old Style" w:cstheme="minorHAnsi"/>
          <w:sz w:val="24"/>
          <w:szCs w:val="24"/>
        </w:rPr>
      </w:pPr>
      <w:r w:rsidRPr="00AC336B">
        <w:rPr>
          <w:rFonts w:ascii="Bookman Old Style" w:hAnsi="Bookman Old Style" w:cstheme="minorHAnsi"/>
          <w:sz w:val="24"/>
          <w:szCs w:val="24"/>
        </w:rPr>
        <w:t>La monodose è inferiore alla porzione standard</w:t>
      </w:r>
    </w:p>
    <w:p w:rsidR="00AC336B" w:rsidRPr="00AC336B" w:rsidRDefault="00AC336B" w:rsidP="00280974">
      <w:pPr>
        <w:pStyle w:val="Paragrafoelenco"/>
        <w:numPr>
          <w:ilvl w:val="0"/>
          <w:numId w:val="26"/>
        </w:numPr>
        <w:spacing w:after="0" w:line="240" w:lineRule="auto"/>
        <w:ind w:left="426"/>
        <w:jc w:val="both"/>
        <w:rPr>
          <w:rFonts w:ascii="Bookman Old Style" w:hAnsi="Bookman Old Style" w:cstheme="minorHAnsi"/>
          <w:sz w:val="24"/>
          <w:szCs w:val="24"/>
        </w:rPr>
      </w:pPr>
      <w:r w:rsidRPr="00AC336B">
        <w:rPr>
          <w:rFonts w:ascii="Bookman Old Style" w:hAnsi="Bookman Old Style" w:cstheme="minorHAnsi"/>
          <w:sz w:val="24"/>
          <w:szCs w:val="24"/>
        </w:rPr>
        <w:t>La monodose è superiore alla porzione standard</w:t>
      </w:r>
    </w:p>
    <w:bookmarkEnd w:id="1"/>
    <w:p w:rsidR="00AC336B" w:rsidRPr="00AC336B" w:rsidRDefault="00AC336B" w:rsidP="00AC336B">
      <w:pPr>
        <w:spacing w:after="0" w:line="240" w:lineRule="auto"/>
        <w:jc w:val="both"/>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sz w:val="24"/>
          <w:szCs w:val="24"/>
        </w:rPr>
      </w:pPr>
      <w:bookmarkStart w:id="2" w:name="_Hlk45030162"/>
      <w:r w:rsidRPr="00AC336B">
        <w:rPr>
          <w:rFonts w:ascii="Bookman Old Style" w:hAnsi="Bookman Old Style" w:cstheme="minorHAnsi"/>
          <w:sz w:val="24"/>
          <w:szCs w:val="24"/>
        </w:rPr>
        <w:t xml:space="preserve">Nel primo caso, cioè qualora l’unità di vendita sia inferiore alla porzione standard, le informazioni FOP faranno riferimento alla unità di vendita. Infatti, alla luce di quanto detto in premessa, unità di vendita inferiori alla porzione sono uno stimolo per il consumatore a ridurre le quantità di consumo e un incentivo per il settore privato che sarà stimolato a produrre porzioni più piccole. Per cui in caso di mono-dosi (pacchetti di </w:t>
      </w:r>
      <w:proofErr w:type="spellStart"/>
      <w:r w:rsidRPr="00AC336B">
        <w:rPr>
          <w:rFonts w:ascii="Bookman Old Style" w:hAnsi="Bookman Old Style" w:cstheme="minorHAnsi"/>
          <w:sz w:val="24"/>
          <w:szCs w:val="24"/>
        </w:rPr>
        <w:t>crackers</w:t>
      </w:r>
      <w:proofErr w:type="spellEnd"/>
      <w:r w:rsidRPr="00AC336B">
        <w:rPr>
          <w:rFonts w:ascii="Bookman Old Style" w:hAnsi="Bookman Old Style" w:cstheme="minorHAnsi"/>
          <w:sz w:val="24"/>
          <w:szCs w:val="24"/>
        </w:rPr>
        <w:t xml:space="preserve">, merendine, gelati, barrette, ecc.) in formulazione inferiore alla porzione standard, il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sarà sviluppato sulla base dell’unità di vendita.</w:t>
      </w:r>
    </w:p>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Nel caso invece di un prodotto monoporzione con una quantità superiore alla porzione standard il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farà riferimento all’unità di vendita se questa è inferiore al minimo multiplo della porzione, o alla porzione nel caso di grammature superiori o uguali al doppio della porzione standard, in accordo con la regolamentazione dei prodotti di grande formato.</w:t>
      </w:r>
    </w:p>
    <w:p w:rsidR="00AC336B" w:rsidRPr="00AC336B" w:rsidRDefault="00AC336B" w:rsidP="00AC336B">
      <w:pPr>
        <w:spacing w:after="0" w:line="240" w:lineRule="auto"/>
        <w:jc w:val="both"/>
        <w:rPr>
          <w:rFonts w:ascii="Bookman Old Style" w:hAnsi="Bookman Old Style" w:cstheme="minorHAnsi"/>
          <w:sz w:val="24"/>
          <w:szCs w:val="24"/>
        </w:rPr>
      </w:pPr>
    </w:p>
    <w:bookmarkEnd w:id="2"/>
    <w:p w:rsidR="00AC336B" w:rsidRPr="00AC336B" w:rsidRDefault="00AC336B" w:rsidP="00AC336B">
      <w:pPr>
        <w:spacing w:after="0" w:line="240" w:lineRule="auto"/>
        <w:jc w:val="both"/>
        <w:rPr>
          <w:rFonts w:ascii="Bookman Old Style" w:hAnsi="Bookman Old Style" w:cstheme="minorHAnsi"/>
          <w:sz w:val="24"/>
          <w:szCs w:val="24"/>
        </w:rPr>
      </w:pPr>
      <w:r w:rsidRPr="00AC336B">
        <w:rPr>
          <w:rFonts w:ascii="Bookman Old Style" w:hAnsi="Bookman Old Style" w:cstheme="minorHAnsi"/>
          <w:sz w:val="24"/>
          <w:szCs w:val="24"/>
        </w:rPr>
        <w:t xml:space="preserve">Ad esempio, se si ha una bibita analcolica con una monodose pari a 250 ml il </w:t>
      </w:r>
      <w:proofErr w:type="spellStart"/>
      <w:r w:rsidRPr="00AC336B">
        <w:rPr>
          <w:rFonts w:ascii="Bookman Old Style" w:hAnsi="Bookman Old Style" w:cstheme="minorHAnsi"/>
          <w:sz w:val="24"/>
          <w:szCs w:val="24"/>
        </w:rPr>
        <w:t>Nutrinform</w:t>
      </w:r>
      <w:proofErr w:type="spellEnd"/>
      <w:r w:rsidRPr="00AC336B">
        <w:rPr>
          <w:rFonts w:ascii="Bookman Old Style" w:hAnsi="Bookman Old Style" w:cstheme="minorHAnsi"/>
          <w:sz w:val="24"/>
          <w:szCs w:val="24"/>
        </w:rPr>
        <w:t xml:space="preserve"> verrà sviluppato in base al quantitativo della unità di vendita. Se invece si avrà una confezione da 400 ml </w:t>
      </w:r>
      <w:r w:rsidRPr="00AC336B">
        <w:rPr>
          <w:rFonts w:ascii="Bookman Old Style" w:hAnsi="Bookman Old Style"/>
          <w:sz w:val="24"/>
          <w:szCs w:val="24"/>
        </w:rPr>
        <w:t xml:space="preserve">lo sviluppo del </w:t>
      </w:r>
      <w:proofErr w:type="spellStart"/>
      <w:r w:rsidRPr="00AC336B">
        <w:rPr>
          <w:rFonts w:ascii="Bookman Old Style" w:hAnsi="Bookman Old Style"/>
          <w:sz w:val="24"/>
          <w:szCs w:val="24"/>
        </w:rPr>
        <w:t>Nutrinform</w:t>
      </w:r>
      <w:proofErr w:type="spellEnd"/>
      <w:r w:rsidRPr="00AC336B">
        <w:rPr>
          <w:rFonts w:ascii="Bookman Old Style" w:hAnsi="Bookman Old Style"/>
          <w:sz w:val="24"/>
          <w:szCs w:val="24"/>
        </w:rPr>
        <w:t xml:space="preserve"> sarà fatto per 200 ml (la porzione standard) e dovrà essere specificato che la confezione contiene </w:t>
      </w:r>
      <w:r w:rsidRPr="00AC336B">
        <w:rPr>
          <w:rFonts w:ascii="Bookman Old Style" w:hAnsi="Bookman Old Style" w:cstheme="minorHAnsi"/>
          <w:sz w:val="24"/>
          <w:szCs w:val="24"/>
        </w:rPr>
        <w:t>2 porzioni di prodotto.</w:t>
      </w:r>
    </w:p>
    <w:p w:rsidR="00AC336B" w:rsidRPr="00AC336B" w:rsidRDefault="00AC336B" w:rsidP="00AC336B">
      <w:pPr>
        <w:spacing w:after="0" w:line="240" w:lineRule="auto"/>
        <w:rPr>
          <w:rFonts w:ascii="Bookman Old Style" w:hAnsi="Bookman Old Style" w:cstheme="minorHAnsi"/>
          <w:sz w:val="24"/>
          <w:szCs w:val="24"/>
        </w:rPr>
      </w:pPr>
    </w:p>
    <w:p w:rsidR="00AC336B" w:rsidRPr="00AC336B" w:rsidRDefault="00AC336B" w:rsidP="00AC336B">
      <w:pPr>
        <w:spacing w:after="0" w:line="240" w:lineRule="auto"/>
        <w:jc w:val="both"/>
        <w:rPr>
          <w:rFonts w:ascii="Bookman Old Style" w:hAnsi="Bookman Old Style" w:cstheme="minorHAnsi"/>
          <w:b/>
          <w:bCs/>
          <w:sz w:val="24"/>
          <w:szCs w:val="24"/>
        </w:rPr>
      </w:pPr>
      <w:r w:rsidRPr="00AC336B">
        <w:rPr>
          <w:rFonts w:ascii="Bookman Old Style" w:hAnsi="Bookman Old Style" w:cstheme="minorHAnsi"/>
          <w:b/>
          <w:bCs/>
          <w:sz w:val="24"/>
          <w:szCs w:val="24"/>
        </w:rPr>
        <w:t>Bibliografia</w:t>
      </w:r>
    </w:p>
    <w:p w:rsidR="00AC336B" w:rsidRPr="00AC336B" w:rsidRDefault="00AC336B" w:rsidP="00AC336B">
      <w:pPr>
        <w:pStyle w:val="Default"/>
        <w:ind w:left="709" w:hanging="709"/>
        <w:jc w:val="both"/>
        <w:rPr>
          <w:rFonts w:ascii="Bookman Old Style" w:hAnsi="Bookman Old Style" w:cstheme="minorHAnsi"/>
          <w:color w:val="221E1F"/>
        </w:rPr>
      </w:pPr>
    </w:p>
    <w:p w:rsidR="00AC336B" w:rsidRPr="00AC336B" w:rsidRDefault="00AC336B" w:rsidP="00280974">
      <w:pPr>
        <w:pStyle w:val="Default"/>
        <w:jc w:val="both"/>
        <w:rPr>
          <w:rFonts w:ascii="Bookman Old Style" w:hAnsi="Bookman Old Style" w:cstheme="minorHAnsi"/>
          <w:color w:val="221E1F"/>
        </w:rPr>
      </w:pPr>
      <w:r w:rsidRPr="00AC336B">
        <w:rPr>
          <w:rFonts w:ascii="Bookman Old Style" w:hAnsi="Bookman Old Style" w:cstheme="minorHAnsi"/>
          <w:color w:val="221E1F"/>
        </w:rPr>
        <w:t xml:space="preserve">Cappelli P, </w:t>
      </w:r>
      <w:proofErr w:type="spellStart"/>
      <w:r w:rsidRPr="00AC336B">
        <w:rPr>
          <w:rFonts w:ascii="Bookman Old Style" w:hAnsi="Bookman Old Style" w:cstheme="minorHAnsi"/>
          <w:color w:val="221E1F"/>
        </w:rPr>
        <w:t>Vannucchi</w:t>
      </w:r>
      <w:proofErr w:type="spellEnd"/>
      <w:r w:rsidRPr="00AC336B">
        <w:rPr>
          <w:rFonts w:ascii="Bookman Old Style" w:hAnsi="Bookman Old Style" w:cstheme="minorHAnsi"/>
          <w:color w:val="221E1F"/>
        </w:rPr>
        <w:t xml:space="preserve"> V. Principi di scienza dell’alimentazione. 3° Ed. Bologna: Zanichelli, 2008.</w:t>
      </w:r>
    </w:p>
    <w:p w:rsidR="00AC336B" w:rsidRPr="00AC336B" w:rsidRDefault="00AC336B" w:rsidP="00280974">
      <w:pPr>
        <w:pStyle w:val="Default"/>
        <w:jc w:val="both"/>
        <w:rPr>
          <w:rStyle w:val="A4"/>
          <w:rFonts w:ascii="Bookman Old Style" w:hAnsi="Bookman Old Style" w:cstheme="minorHAnsi"/>
        </w:rPr>
      </w:pPr>
      <w:r w:rsidRPr="00AC336B">
        <w:rPr>
          <w:rStyle w:val="A4"/>
          <w:rFonts w:ascii="Bookman Old Style" w:hAnsi="Bookman Old Style" w:cstheme="minorHAnsi"/>
        </w:rPr>
        <w:t xml:space="preserve">Carnovale E, </w:t>
      </w:r>
      <w:proofErr w:type="spellStart"/>
      <w:r w:rsidRPr="00AC336B">
        <w:rPr>
          <w:rStyle w:val="A4"/>
          <w:rFonts w:ascii="Bookman Old Style" w:hAnsi="Bookman Old Style" w:cstheme="minorHAnsi"/>
        </w:rPr>
        <w:t>Marletta</w:t>
      </w:r>
      <w:proofErr w:type="spellEnd"/>
      <w:r w:rsidRPr="00AC336B">
        <w:rPr>
          <w:rStyle w:val="A4"/>
          <w:rFonts w:ascii="Bookman Old Style" w:hAnsi="Bookman Old Style" w:cstheme="minorHAnsi"/>
        </w:rPr>
        <w:t xml:space="preserve"> L. Tabelle di Composizione degli Alimenti - Aggiornamento 2000. Istituto Nazionale di Ricerca per gli Alimenti e Nutrizione. Milano: EDRA, 2000.</w:t>
      </w:r>
    </w:p>
    <w:p w:rsidR="00AC336B" w:rsidRPr="00AC336B" w:rsidRDefault="00AC336B" w:rsidP="00280974">
      <w:pPr>
        <w:pStyle w:val="Default"/>
        <w:jc w:val="both"/>
        <w:rPr>
          <w:rFonts w:ascii="Bookman Old Style" w:hAnsi="Bookman Old Style" w:cstheme="minorHAnsi"/>
        </w:rPr>
      </w:pPr>
      <w:r w:rsidRPr="00AC336B">
        <w:rPr>
          <w:rFonts w:ascii="Bookman Old Style" w:hAnsi="Bookman Old Style" w:cstheme="minorHAnsi"/>
        </w:rPr>
        <w:lastRenderedPageBreak/>
        <w:t xml:space="preserve">CREA Centro di ricerca per gli alimenti e la nutrizione (2019). Linee Guida Per Una Sana Alimentazione Italiana, Revisione 2018., ISBN </w:t>
      </w:r>
      <w:r w:rsidRPr="00AC336B">
        <w:rPr>
          <w:rFonts w:ascii="Bookman Old Style" w:hAnsi="Bookman Old Style" w:cstheme="minorHAnsi"/>
          <w:color w:val="auto"/>
        </w:rPr>
        <w:t>978 88 33850-37-5</w:t>
      </w:r>
      <w:r w:rsidRPr="00AC336B">
        <w:rPr>
          <w:rFonts w:ascii="Bookman Old Style" w:hAnsi="Bookman Old Style" w:cstheme="minorHAnsi"/>
        </w:rPr>
        <w:t>.</w:t>
      </w:r>
    </w:p>
    <w:p w:rsidR="00AC336B" w:rsidRPr="00AC336B" w:rsidRDefault="00AC336B" w:rsidP="00280974">
      <w:pPr>
        <w:pStyle w:val="Default"/>
        <w:jc w:val="both"/>
        <w:rPr>
          <w:rFonts w:ascii="Bookman Old Style" w:hAnsi="Bookman Old Style" w:cstheme="minorHAnsi"/>
        </w:rPr>
      </w:pPr>
      <w:r w:rsidRPr="00AC336B">
        <w:rPr>
          <w:rFonts w:ascii="Bookman Old Style" w:hAnsi="Bookman Old Style" w:cstheme="minorHAnsi"/>
        </w:rPr>
        <w:t>CREA Centro di ricerca per gli alimenti e la nutrizione (2020). Dossier Scientifico delle Linee Guida Per Una Sana Alimentazione Italiana, Revisione 2018., ISBN 978-88-96597-01-9.</w:t>
      </w:r>
    </w:p>
    <w:p w:rsidR="00AC336B" w:rsidRPr="00AC336B" w:rsidRDefault="00AC336B" w:rsidP="00280974">
      <w:pPr>
        <w:pStyle w:val="Default"/>
        <w:jc w:val="both"/>
        <w:rPr>
          <w:rStyle w:val="A4"/>
          <w:rFonts w:ascii="Bookman Old Style" w:hAnsi="Bookman Old Style" w:cstheme="minorHAnsi"/>
          <w:lang w:val="en-US"/>
        </w:rPr>
      </w:pPr>
      <w:proofErr w:type="spellStart"/>
      <w:r w:rsidRPr="00A7294E">
        <w:rPr>
          <w:rStyle w:val="A4"/>
          <w:rFonts w:ascii="Bookman Old Style" w:hAnsi="Bookman Old Style" w:cstheme="minorHAnsi"/>
        </w:rPr>
        <w:t>Leclercq</w:t>
      </w:r>
      <w:proofErr w:type="spellEnd"/>
      <w:r w:rsidRPr="00A7294E">
        <w:rPr>
          <w:rStyle w:val="A4"/>
          <w:rFonts w:ascii="Bookman Old Style" w:hAnsi="Bookman Old Style" w:cstheme="minorHAnsi"/>
        </w:rPr>
        <w:t xml:space="preserve"> C, Arcella D, Piccinelli R, Sette S, Le Donne C, Turrini A. On </w:t>
      </w:r>
      <w:proofErr w:type="spellStart"/>
      <w:r w:rsidRPr="00A7294E">
        <w:rPr>
          <w:rStyle w:val="A4"/>
          <w:rFonts w:ascii="Bookman Old Style" w:hAnsi="Bookman Old Style" w:cstheme="minorHAnsi"/>
        </w:rPr>
        <w:t>behalf</w:t>
      </w:r>
      <w:proofErr w:type="spellEnd"/>
      <w:r w:rsidRPr="00A7294E">
        <w:rPr>
          <w:rStyle w:val="A4"/>
          <w:rFonts w:ascii="Bookman Old Style" w:hAnsi="Bookman Old Style" w:cstheme="minorHAnsi"/>
        </w:rPr>
        <w:t xml:space="preserve"> of the INRAN-SCAI 2005-2006 </w:t>
      </w:r>
      <w:proofErr w:type="spellStart"/>
      <w:r w:rsidRPr="00A7294E">
        <w:rPr>
          <w:rStyle w:val="A4"/>
          <w:rFonts w:ascii="Bookman Old Style" w:hAnsi="Bookman Old Style" w:cstheme="minorHAnsi"/>
        </w:rPr>
        <w:t>Study</w:t>
      </w:r>
      <w:proofErr w:type="spellEnd"/>
      <w:r w:rsidRPr="00A7294E">
        <w:rPr>
          <w:rStyle w:val="A4"/>
          <w:rFonts w:ascii="Bookman Old Style" w:hAnsi="Bookman Old Style" w:cstheme="minorHAnsi"/>
        </w:rPr>
        <w:t xml:space="preserve"> Group. </w:t>
      </w:r>
      <w:r w:rsidRPr="00AC336B">
        <w:rPr>
          <w:rStyle w:val="A4"/>
          <w:rFonts w:ascii="Bookman Old Style" w:hAnsi="Bookman Old Style" w:cstheme="minorHAnsi"/>
          <w:lang w:val="en-GB"/>
        </w:rPr>
        <w:t xml:space="preserve">The Italian National Food Consumption Survey INRAN-SCAI 2005-2006: main results in terms of food consumption. </w:t>
      </w:r>
      <w:r w:rsidRPr="00AC336B">
        <w:rPr>
          <w:rStyle w:val="A4"/>
          <w:rFonts w:ascii="Bookman Old Style" w:hAnsi="Bookman Old Style" w:cstheme="minorHAnsi"/>
          <w:lang w:val="en-US"/>
        </w:rPr>
        <w:t xml:space="preserve">Public Health </w:t>
      </w:r>
      <w:proofErr w:type="spellStart"/>
      <w:r w:rsidRPr="00AC336B">
        <w:rPr>
          <w:rStyle w:val="A4"/>
          <w:rFonts w:ascii="Bookman Old Style" w:hAnsi="Bookman Old Style" w:cstheme="minorHAnsi"/>
          <w:lang w:val="en-US"/>
        </w:rPr>
        <w:t>Nutr</w:t>
      </w:r>
      <w:proofErr w:type="spellEnd"/>
      <w:r w:rsidRPr="00AC336B">
        <w:rPr>
          <w:rStyle w:val="A4"/>
          <w:rFonts w:ascii="Bookman Old Style" w:hAnsi="Bookman Old Style" w:cstheme="minorHAnsi"/>
          <w:lang w:val="en-US"/>
        </w:rPr>
        <w:t xml:space="preserve"> 2009; 12: 2504-2532.</w:t>
      </w:r>
    </w:p>
    <w:p w:rsidR="00AC336B" w:rsidRPr="00AC336B" w:rsidRDefault="00AC336B" w:rsidP="00280974">
      <w:pPr>
        <w:pStyle w:val="Default"/>
        <w:jc w:val="both"/>
        <w:rPr>
          <w:rFonts w:ascii="Bookman Old Style" w:hAnsi="Bookman Old Style" w:cstheme="minorHAnsi"/>
          <w:color w:val="221E1F"/>
          <w:lang w:val="en-US"/>
        </w:rPr>
      </w:pPr>
      <w:proofErr w:type="spellStart"/>
      <w:r w:rsidRPr="00AC336B">
        <w:rPr>
          <w:rFonts w:ascii="Bookman Old Style" w:hAnsi="Bookman Old Style" w:cstheme="minorHAnsi"/>
          <w:color w:val="221E1F"/>
          <w:lang w:val="en-GB"/>
        </w:rPr>
        <w:t>McConahy</w:t>
      </w:r>
      <w:proofErr w:type="spellEnd"/>
      <w:r w:rsidRPr="00AC336B">
        <w:rPr>
          <w:rFonts w:ascii="Bookman Old Style" w:hAnsi="Bookman Old Style" w:cstheme="minorHAnsi"/>
          <w:color w:val="221E1F"/>
          <w:lang w:val="en-GB"/>
        </w:rPr>
        <w:t xml:space="preserve"> KL, </w:t>
      </w:r>
      <w:proofErr w:type="spellStart"/>
      <w:r w:rsidRPr="00AC336B">
        <w:rPr>
          <w:rFonts w:ascii="Bookman Old Style" w:hAnsi="Bookman Old Style" w:cstheme="minorHAnsi"/>
          <w:color w:val="221E1F"/>
          <w:lang w:val="en-GB"/>
        </w:rPr>
        <w:t>Smiciklas</w:t>
      </w:r>
      <w:proofErr w:type="spellEnd"/>
      <w:r w:rsidRPr="00AC336B">
        <w:rPr>
          <w:rFonts w:ascii="Bookman Old Style" w:hAnsi="Bookman Old Style" w:cstheme="minorHAnsi"/>
          <w:color w:val="221E1F"/>
          <w:lang w:val="en-GB"/>
        </w:rPr>
        <w:t xml:space="preserve">-Wright H, Birch LL, Mitchel DC, </w:t>
      </w:r>
      <w:proofErr w:type="spellStart"/>
      <w:r w:rsidRPr="00AC336B">
        <w:rPr>
          <w:rFonts w:ascii="Bookman Old Style" w:hAnsi="Bookman Old Style" w:cstheme="minorHAnsi"/>
          <w:color w:val="221E1F"/>
          <w:lang w:val="en-GB"/>
        </w:rPr>
        <w:t>Picciano</w:t>
      </w:r>
      <w:proofErr w:type="spellEnd"/>
      <w:r w:rsidRPr="00AC336B">
        <w:rPr>
          <w:rFonts w:ascii="Bookman Old Style" w:hAnsi="Bookman Old Style" w:cstheme="minorHAnsi"/>
          <w:color w:val="221E1F"/>
          <w:lang w:val="en-GB"/>
        </w:rPr>
        <w:t xml:space="preserve"> MF. Food portions </w:t>
      </w:r>
      <w:proofErr w:type="gramStart"/>
      <w:r w:rsidRPr="00AC336B">
        <w:rPr>
          <w:rFonts w:ascii="Bookman Old Style" w:hAnsi="Bookman Old Style" w:cstheme="minorHAnsi"/>
          <w:color w:val="221E1F"/>
          <w:lang w:val="en-GB"/>
        </w:rPr>
        <w:t>are positively related</w:t>
      </w:r>
      <w:proofErr w:type="gramEnd"/>
      <w:r w:rsidRPr="00AC336B">
        <w:rPr>
          <w:rFonts w:ascii="Bookman Old Style" w:hAnsi="Bookman Old Style" w:cstheme="minorHAnsi"/>
          <w:color w:val="221E1F"/>
          <w:lang w:val="en-GB"/>
        </w:rPr>
        <w:t xml:space="preserve"> to energy intake and body weight in early childhood. </w:t>
      </w:r>
      <w:r w:rsidRPr="00AC336B">
        <w:rPr>
          <w:rFonts w:ascii="Bookman Old Style" w:hAnsi="Bookman Old Style" w:cstheme="minorHAnsi"/>
          <w:color w:val="221E1F"/>
          <w:lang w:val="en-US"/>
        </w:rPr>
        <w:t>Pediatrics 2002; 140: 340-347.</w:t>
      </w:r>
    </w:p>
    <w:p w:rsidR="00AC336B" w:rsidRPr="00AC336B" w:rsidRDefault="00AC336B" w:rsidP="00280974">
      <w:pPr>
        <w:pStyle w:val="Default"/>
        <w:jc w:val="both"/>
        <w:rPr>
          <w:rFonts w:ascii="Bookman Old Style" w:hAnsi="Bookman Old Style" w:cstheme="minorHAnsi"/>
          <w:color w:val="221E1F"/>
          <w:lang w:val="en-US"/>
        </w:rPr>
      </w:pPr>
      <w:r w:rsidRPr="00AC336B">
        <w:rPr>
          <w:rFonts w:ascii="Bookman Old Style" w:hAnsi="Bookman Old Style" w:cstheme="minorHAnsi"/>
          <w:color w:val="221E1F"/>
          <w:lang w:val="en-GB"/>
        </w:rPr>
        <w:t xml:space="preserve">Nielsen SJ, </w:t>
      </w:r>
      <w:proofErr w:type="spellStart"/>
      <w:r w:rsidRPr="00AC336B">
        <w:rPr>
          <w:rFonts w:ascii="Bookman Old Style" w:hAnsi="Bookman Old Style" w:cstheme="minorHAnsi"/>
          <w:color w:val="221E1F"/>
          <w:lang w:val="en-GB"/>
        </w:rPr>
        <w:t>Popkin</w:t>
      </w:r>
      <w:proofErr w:type="spellEnd"/>
      <w:r w:rsidRPr="00AC336B">
        <w:rPr>
          <w:rFonts w:ascii="Bookman Old Style" w:hAnsi="Bookman Old Style" w:cstheme="minorHAnsi"/>
          <w:color w:val="221E1F"/>
          <w:lang w:val="en-GB"/>
        </w:rPr>
        <w:t xml:space="preserve">, BM. Patterns and trends in food portion sizes, 1977-1998. </w:t>
      </w:r>
      <w:r w:rsidRPr="00AC336B">
        <w:rPr>
          <w:rFonts w:ascii="Bookman Old Style" w:hAnsi="Bookman Old Style" w:cstheme="minorHAnsi"/>
          <w:color w:val="221E1F"/>
          <w:lang w:val="en-US"/>
        </w:rPr>
        <w:t>JAMA 2003; 289: 450-453.</w:t>
      </w:r>
    </w:p>
    <w:p w:rsidR="00AC336B" w:rsidRPr="00AC336B" w:rsidRDefault="00AC336B" w:rsidP="00280974">
      <w:pPr>
        <w:pStyle w:val="Default"/>
        <w:jc w:val="both"/>
        <w:rPr>
          <w:rFonts w:ascii="Bookman Old Style" w:hAnsi="Bookman Old Style" w:cstheme="minorHAnsi"/>
          <w:color w:val="221E1F"/>
          <w:lang w:val="en-US"/>
        </w:rPr>
      </w:pPr>
      <w:r w:rsidRPr="00AC336B">
        <w:rPr>
          <w:rFonts w:ascii="Bookman Old Style" w:hAnsi="Bookman Old Style" w:cstheme="minorHAnsi"/>
          <w:color w:val="221E1F"/>
          <w:lang w:val="en-GB"/>
        </w:rPr>
        <w:t xml:space="preserve">Rolls BJ, Morris EL, Roe LS. Portion size of food affects energy intake in normal-weight and overweight men and women. </w:t>
      </w:r>
      <w:r w:rsidRPr="00AC336B">
        <w:rPr>
          <w:rFonts w:ascii="Bookman Old Style" w:hAnsi="Bookman Old Style" w:cstheme="minorHAnsi"/>
          <w:color w:val="221E1F"/>
          <w:lang w:val="en-US"/>
        </w:rPr>
        <w:t xml:space="preserve">Am J </w:t>
      </w:r>
      <w:proofErr w:type="spellStart"/>
      <w:r w:rsidRPr="00AC336B">
        <w:rPr>
          <w:rFonts w:ascii="Bookman Old Style" w:hAnsi="Bookman Old Style" w:cstheme="minorHAnsi"/>
          <w:color w:val="221E1F"/>
          <w:lang w:val="en-US"/>
        </w:rPr>
        <w:t>Clin</w:t>
      </w:r>
      <w:proofErr w:type="spellEnd"/>
      <w:r w:rsidRPr="00AC336B">
        <w:rPr>
          <w:rFonts w:ascii="Bookman Old Style" w:hAnsi="Bookman Old Style" w:cstheme="minorHAnsi"/>
          <w:color w:val="221E1F"/>
          <w:lang w:val="en-US"/>
        </w:rPr>
        <w:t xml:space="preserve"> </w:t>
      </w:r>
      <w:proofErr w:type="spellStart"/>
      <w:r w:rsidRPr="00AC336B">
        <w:rPr>
          <w:rFonts w:ascii="Bookman Old Style" w:hAnsi="Bookman Old Style" w:cstheme="minorHAnsi"/>
          <w:color w:val="221E1F"/>
          <w:lang w:val="en-US"/>
        </w:rPr>
        <w:t>Nutr</w:t>
      </w:r>
      <w:proofErr w:type="spellEnd"/>
      <w:r w:rsidRPr="00AC336B">
        <w:rPr>
          <w:rFonts w:ascii="Bookman Old Style" w:hAnsi="Bookman Old Style" w:cstheme="minorHAnsi"/>
          <w:color w:val="221E1F"/>
          <w:lang w:val="en-US"/>
        </w:rPr>
        <w:t xml:space="preserve"> 2002; 76: 1207-</w:t>
      </w:r>
      <w:proofErr w:type="gramStart"/>
      <w:r w:rsidRPr="00AC336B">
        <w:rPr>
          <w:rFonts w:ascii="Bookman Old Style" w:hAnsi="Bookman Old Style" w:cstheme="minorHAnsi"/>
          <w:color w:val="221E1F"/>
          <w:lang w:val="en-US"/>
        </w:rPr>
        <w:t>1213.</w:t>
      </w:r>
      <w:proofErr w:type="gramEnd"/>
    </w:p>
    <w:p w:rsidR="00AC336B" w:rsidRPr="00AC336B" w:rsidRDefault="00AC336B" w:rsidP="00280974">
      <w:pPr>
        <w:pStyle w:val="Default"/>
        <w:jc w:val="both"/>
        <w:rPr>
          <w:rFonts w:ascii="Bookman Old Style" w:hAnsi="Bookman Old Style" w:cstheme="minorHAnsi"/>
          <w:color w:val="221E1F"/>
        </w:rPr>
      </w:pPr>
      <w:r w:rsidRPr="00AC336B">
        <w:rPr>
          <w:rFonts w:ascii="Bookman Old Style" w:hAnsi="Bookman Old Style" w:cstheme="minorHAnsi"/>
          <w:color w:val="221E1F"/>
          <w:lang w:val="en-GB"/>
        </w:rPr>
        <w:t xml:space="preserve">Rolls BJ. What is the role of portion control in weight management? </w:t>
      </w:r>
      <w:proofErr w:type="spellStart"/>
      <w:r w:rsidRPr="00AC336B">
        <w:rPr>
          <w:rFonts w:ascii="Bookman Old Style" w:hAnsi="Bookman Old Style" w:cstheme="minorHAnsi"/>
          <w:color w:val="221E1F"/>
        </w:rPr>
        <w:t>Int</w:t>
      </w:r>
      <w:proofErr w:type="spellEnd"/>
      <w:r w:rsidRPr="00AC336B">
        <w:rPr>
          <w:rFonts w:ascii="Bookman Old Style" w:hAnsi="Bookman Old Style" w:cstheme="minorHAnsi"/>
          <w:color w:val="221E1F"/>
        </w:rPr>
        <w:t xml:space="preserve"> J </w:t>
      </w:r>
      <w:proofErr w:type="spellStart"/>
      <w:r w:rsidRPr="00AC336B">
        <w:rPr>
          <w:rFonts w:ascii="Bookman Old Style" w:hAnsi="Bookman Old Style" w:cstheme="minorHAnsi"/>
          <w:color w:val="221E1F"/>
        </w:rPr>
        <w:t>Obes</w:t>
      </w:r>
      <w:proofErr w:type="spellEnd"/>
      <w:r w:rsidRPr="00AC336B">
        <w:rPr>
          <w:rFonts w:ascii="Bookman Old Style" w:hAnsi="Bookman Old Style" w:cstheme="minorHAnsi"/>
          <w:color w:val="221E1F"/>
        </w:rPr>
        <w:t xml:space="preserve"> 2014; 38: 1-8.</w:t>
      </w:r>
    </w:p>
    <w:p w:rsidR="00AC336B" w:rsidRPr="00AC336B" w:rsidRDefault="00AC336B" w:rsidP="00280974">
      <w:pPr>
        <w:pStyle w:val="Default"/>
        <w:jc w:val="both"/>
        <w:rPr>
          <w:rFonts w:ascii="Bookman Old Style" w:hAnsi="Bookman Old Style" w:cs="Calibri"/>
        </w:rPr>
      </w:pPr>
      <w:r w:rsidRPr="00AC336B">
        <w:rPr>
          <w:rStyle w:val="A4"/>
          <w:rFonts w:ascii="Bookman Old Style" w:hAnsi="Bookman Old Style" w:cstheme="minorHAnsi"/>
        </w:rPr>
        <w:t xml:space="preserve">SINU, Società Italiana di Nutrizione Umana Livelli di Assunzione di Riferimento di Nutrienti ed energia per la popolazione italiana. IV Revisione. Coordinamento editoriale SINU-INRAN. Milano: SICS, 2014. </w:t>
      </w:r>
      <w:r w:rsidRPr="00AC336B">
        <w:rPr>
          <w:rFonts w:ascii="Bookman Old Style" w:hAnsi="Bookman Old Style" w:cs="Calibri"/>
        </w:rPr>
        <w:t>ISBN 978 88 90685 22 4.</w:t>
      </w:r>
    </w:p>
    <w:p w:rsidR="00AC336B" w:rsidRPr="00AC336B" w:rsidRDefault="00AC336B" w:rsidP="00280974">
      <w:pPr>
        <w:pStyle w:val="Default"/>
        <w:jc w:val="both"/>
        <w:rPr>
          <w:rFonts w:ascii="Bookman Old Style" w:hAnsi="Bookman Old Style" w:cstheme="minorHAnsi"/>
          <w:color w:val="221E1F"/>
          <w:lang w:val="en-US"/>
        </w:rPr>
      </w:pPr>
      <w:proofErr w:type="spellStart"/>
      <w:r w:rsidRPr="00AC336B">
        <w:rPr>
          <w:rFonts w:ascii="Bookman Old Style" w:hAnsi="Bookman Old Style" w:cstheme="minorHAnsi"/>
          <w:color w:val="221E1F"/>
        </w:rPr>
        <w:t>Steenhuis</w:t>
      </w:r>
      <w:proofErr w:type="spellEnd"/>
      <w:r w:rsidRPr="00AC336B">
        <w:rPr>
          <w:rFonts w:ascii="Bookman Old Style" w:hAnsi="Bookman Old Style" w:cstheme="minorHAnsi"/>
          <w:color w:val="221E1F"/>
        </w:rPr>
        <w:t xml:space="preserve"> IHM, </w:t>
      </w:r>
      <w:proofErr w:type="spellStart"/>
      <w:r w:rsidRPr="00AC336B">
        <w:rPr>
          <w:rFonts w:ascii="Bookman Old Style" w:hAnsi="Bookman Old Style" w:cstheme="minorHAnsi"/>
          <w:color w:val="221E1F"/>
        </w:rPr>
        <w:t>Vermeer</w:t>
      </w:r>
      <w:proofErr w:type="spellEnd"/>
      <w:r w:rsidRPr="00AC336B">
        <w:rPr>
          <w:rFonts w:ascii="Bookman Old Style" w:hAnsi="Bookman Old Style" w:cstheme="minorHAnsi"/>
          <w:color w:val="221E1F"/>
        </w:rPr>
        <w:t xml:space="preserve"> WM. </w:t>
      </w:r>
      <w:r w:rsidRPr="00AC336B">
        <w:rPr>
          <w:rFonts w:ascii="Bookman Old Style" w:hAnsi="Bookman Old Style" w:cstheme="minorHAnsi"/>
          <w:color w:val="221E1F"/>
          <w:lang w:val="en-GB"/>
        </w:rPr>
        <w:t xml:space="preserve">Portion size: Review and framework for interventions. </w:t>
      </w:r>
      <w:proofErr w:type="spellStart"/>
      <w:r w:rsidRPr="00AC336B">
        <w:rPr>
          <w:rFonts w:ascii="Bookman Old Style" w:hAnsi="Bookman Old Style" w:cstheme="minorHAnsi"/>
          <w:color w:val="221E1F"/>
          <w:lang w:val="en-US"/>
        </w:rPr>
        <w:t>Int</w:t>
      </w:r>
      <w:proofErr w:type="spellEnd"/>
      <w:r w:rsidRPr="00AC336B">
        <w:rPr>
          <w:rFonts w:ascii="Bookman Old Style" w:hAnsi="Bookman Old Style" w:cstheme="minorHAnsi"/>
          <w:color w:val="221E1F"/>
          <w:lang w:val="en-US"/>
        </w:rPr>
        <w:t xml:space="preserve"> J </w:t>
      </w:r>
      <w:proofErr w:type="spellStart"/>
      <w:r w:rsidRPr="00AC336B">
        <w:rPr>
          <w:rFonts w:ascii="Bookman Old Style" w:hAnsi="Bookman Old Style" w:cstheme="minorHAnsi"/>
          <w:color w:val="221E1F"/>
          <w:lang w:val="en-US"/>
        </w:rPr>
        <w:t>Behav</w:t>
      </w:r>
      <w:proofErr w:type="spellEnd"/>
      <w:r w:rsidRPr="00AC336B">
        <w:rPr>
          <w:rFonts w:ascii="Bookman Old Style" w:hAnsi="Bookman Old Style" w:cstheme="minorHAnsi"/>
          <w:color w:val="221E1F"/>
          <w:lang w:val="en-US"/>
        </w:rPr>
        <w:t xml:space="preserve"> </w:t>
      </w:r>
      <w:proofErr w:type="spellStart"/>
      <w:r w:rsidRPr="00AC336B">
        <w:rPr>
          <w:rFonts w:ascii="Bookman Old Style" w:hAnsi="Bookman Old Style" w:cstheme="minorHAnsi"/>
          <w:color w:val="221E1F"/>
          <w:lang w:val="en-US"/>
        </w:rPr>
        <w:t>Nutr</w:t>
      </w:r>
      <w:proofErr w:type="spellEnd"/>
      <w:r w:rsidRPr="00AC336B">
        <w:rPr>
          <w:rFonts w:ascii="Bookman Old Style" w:hAnsi="Bookman Old Style" w:cstheme="minorHAnsi"/>
          <w:color w:val="221E1F"/>
          <w:lang w:val="en-US"/>
        </w:rPr>
        <w:t xml:space="preserve"> </w:t>
      </w:r>
      <w:proofErr w:type="spellStart"/>
      <w:r w:rsidRPr="00AC336B">
        <w:rPr>
          <w:rFonts w:ascii="Bookman Old Style" w:hAnsi="Bookman Old Style" w:cstheme="minorHAnsi"/>
          <w:color w:val="221E1F"/>
          <w:lang w:val="en-US"/>
        </w:rPr>
        <w:t>Phys</w:t>
      </w:r>
      <w:proofErr w:type="spellEnd"/>
      <w:r w:rsidRPr="00AC336B">
        <w:rPr>
          <w:rFonts w:ascii="Bookman Old Style" w:hAnsi="Bookman Old Style" w:cstheme="minorHAnsi"/>
          <w:color w:val="221E1F"/>
          <w:lang w:val="en-US"/>
        </w:rPr>
        <w:t xml:space="preserve"> Act 2009; 6: 58 doi</w:t>
      </w:r>
      <w:proofErr w:type="gramStart"/>
      <w:r w:rsidRPr="00AC336B">
        <w:rPr>
          <w:rFonts w:ascii="Bookman Old Style" w:hAnsi="Bookman Old Style" w:cstheme="minorHAnsi"/>
          <w:color w:val="221E1F"/>
          <w:lang w:val="en-US"/>
        </w:rPr>
        <w:t>:10.1186</w:t>
      </w:r>
      <w:proofErr w:type="gramEnd"/>
      <w:r w:rsidRPr="00AC336B">
        <w:rPr>
          <w:rFonts w:ascii="Bookman Old Style" w:hAnsi="Bookman Old Style" w:cstheme="minorHAnsi"/>
          <w:color w:val="221E1F"/>
          <w:lang w:val="en-US"/>
        </w:rPr>
        <w:t>/1479-5868-6-58.</w:t>
      </w:r>
    </w:p>
    <w:p w:rsidR="00AC336B" w:rsidRPr="00AC336B" w:rsidRDefault="00AC336B" w:rsidP="00280974">
      <w:pPr>
        <w:pStyle w:val="Default"/>
        <w:jc w:val="both"/>
        <w:rPr>
          <w:rFonts w:ascii="Bookman Old Style" w:hAnsi="Bookman Old Style" w:cstheme="minorHAnsi"/>
          <w:color w:val="221E1F"/>
          <w:lang w:val="en-GB"/>
        </w:rPr>
      </w:pPr>
      <w:r w:rsidRPr="00AC336B">
        <w:rPr>
          <w:rFonts w:ascii="Bookman Old Style" w:hAnsi="Bookman Old Style" w:cstheme="minorHAnsi"/>
          <w:color w:val="221E1F"/>
          <w:lang w:val="en-GB"/>
        </w:rPr>
        <w:t xml:space="preserve">The United States Department of Agriculture (USDA) - U.S. Department of Health and Human Services. Dietary Guidelines for Americans 2010. Internet: http://www.cnpp.usda. </w:t>
      </w:r>
      <w:proofErr w:type="spellStart"/>
      <w:proofErr w:type="gramStart"/>
      <w:r w:rsidRPr="00AC336B">
        <w:rPr>
          <w:rFonts w:ascii="Bookman Old Style" w:hAnsi="Bookman Old Style" w:cstheme="minorHAnsi"/>
          <w:color w:val="221E1F"/>
          <w:lang w:val="en-GB"/>
        </w:rPr>
        <w:t>gov</w:t>
      </w:r>
      <w:proofErr w:type="spellEnd"/>
      <w:r w:rsidRPr="00AC336B">
        <w:rPr>
          <w:rFonts w:ascii="Bookman Old Style" w:hAnsi="Bookman Old Style" w:cstheme="minorHAnsi"/>
          <w:color w:val="221E1F"/>
          <w:lang w:val="en-GB"/>
        </w:rPr>
        <w:t>/dietary-guidelines-2010</w:t>
      </w:r>
      <w:proofErr w:type="gramEnd"/>
      <w:r w:rsidRPr="00AC336B">
        <w:rPr>
          <w:rFonts w:ascii="Bookman Old Style" w:hAnsi="Bookman Old Style" w:cstheme="minorHAnsi"/>
          <w:color w:val="221E1F"/>
          <w:lang w:val="en-GB"/>
        </w:rPr>
        <w:t>.</w:t>
      </w:r>
    </w:p>
    <w:p w:rsidR="00AC336B" w:rsidRPr="00AC336B" w:rsidRDefault="00AC336B" w:rsidP="00280974">
      <w:pPr>
        <w:pStyle w:val="Default"/>
        <w:jc w:val="both"/>
        <w:rPr>
          <w:rFonts w:ascii="Bookman Old Style" w:hAnsi="Bookman Old Style" w:cstheme="minorHAnsi"/>
          <w:color w:val="221E1F"/>
          <w:lang w:val="en-GB"/>
        </w:rPr>
      </w:pPr>
      <w:r w:rsidRPr="00AC336B">
        <w:rPr>
          <w:rFonts w:ascii="Bookman Old Style" w:hAnsi="Bookman Old Style" w:cstheme="minorHAnsi"/>
          <w:color w:val="221E1F"/>
          <w:lang w:val="en-GB"/>
        </w:rPr>
        <w:t>Young L, Nestle M. The contribution of expanding portion sizes to the US obesity epide</w:t>
      </w:r>
      <w:r w:rsidRPr="00AC336B">
        <w:rPr>
          <w:rFonts w:ascii="Bookman Old Style" w:hAnsi="Bookman Old Style" w:cstheme="minorHAnsi"/>
          <w:color w:val="221E1F"/>
          <w:lang w:val="en-GB"/>
        </w:rPr>
        <w:softHyphen/>
        <w:t>mic. Am. J. Public Health 2002; 92: 246–249.</w:t>
      </w:r>
    </w:p>
    <w:p w:rsidR="00AC336B" w:rsidRPr="00AC336B" w:rsidRDefault="00AC336B" w:rsidP="00FE2712">
      <w:pPr>
        <w:spacing w:after="120" w:line="240" w:lineRule="auto"/>
        <w:jc w:val="both"/>
        <w:rPr>
          <w:rFonts w:ascii="Bookman Old Style" w:hAnsi="Bookman Old Style" w:cs="Times New Roman"/>
          <w:sz w:val="24"/>
          <w:szCs w:val="24"/>
          <w:u w:val="single"/>
        </w:rPr>
      </w:pPr>
    </w:p>
    <w:sectPr w:rsidR="00AC336B" w:rsidRPr="00AC336B" w:rsidSect="00FE2712">
      <w:footerReference w:type="first" r:id="rId14"/>
      <w:pgSz w:w="11906" w:h="16838"/>
      <w:pgMar w:top="567" w:right="1416" w:bottom="1135" w:left="1701" w:header="709" w:footer="84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822" w:rsidRDefault="00954822" w:rsidP="008C61C9">
      <w:pPr>
        <w:spacing w:after="0" w:line="240" w:lineRule="auto"/>
      </w:pPr>
      <w:r>
        <w:separator/>
      </w:r>
    </w:p>
  </w:endnote>
  <w:endnote w:type="continuationSeparator" w:id="0">
    <w:p w:rsidR="00954822" w:rsidRDefault="00954822" w:rsidP="008C6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PGHA Y+ DIN">
    <w:altName w:val="Calibri"/>
    <w:charset w:val="00"/>
    <w:family w:val="swiss"/>
    <w:pitch w:val="default"/>
    <w:sig w:usb0="00000003" w:usb1="00000000" w:usb2="00000000" w:usb3="00000000" w:csb0="00000001" w:csb1="00000000"/>
  </w:font>
  <w:font w:name="Frutiger LT Std 45 Light">
    <w:charset w:val="00"/>
    <w:family w:val="auto"/>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722702"/>
      <w:docPartObj>
        <w:docPartGallery w:val="Page Numbers (Bottom of Page)"/>
        <w:docPartUnique/>
      </w:docPartObj>
    </w:sdtPr>
    <w:sdtEndPr/>
    <w:sdtContent>
      <w:p w:rsidR="00507C3C" w:rsidRDefault="00507C3C">
        <w:pPr>
          <w:pStyle w:val="Pidipagina"/>
          <w:jc w:val="center"/>
        </w:pPr>
        <w:r>
          <w:fldChar w:fldCharType="begin"/>
        </w:r>
        <w:r>
          <w:instrText>PAGE   \* MERGEFORMAT</w:instrText>
        </w:r>
        <w:r>
          <w:fldChar w:fldCharType="separate"/>
        </w:r>
        <w:r w:rsidR="00A7294E">
          <w:rPr>
            <w:noProof/>
          </w:rPr>
          <w:t>1</w:t>
        </w:r>
        <w:r>
          <w:fldChar w:fldCharType="end"/>
        </w:r>
      </w:p>
    </w:sdtContent>
  </w:sdt>
  <w:p w:rsidR="00507C3C" w:rsidRDefault="00507C3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822" w:rsidRDefault="00954822" w:rsidP="008C61C9">
      <w:pPr>
        <w:spacing w:after="0" w:line="240" w:lineRule="auto"/>
      </w:pPr>
      <w:r>
        <w:separator/>
      </w:r>
    </w:p>
  </w:footnote>
  <w:footnote w:type="continuationSeparator" w:id="0">
    <w:p w:rsidR="00954822" w:rsidRDefault="00954822" w:rsidP="008C6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4B2"/>
    <w:multiLevelType w:val="hybridMultilevel"/>
    <w:tmpl w:val="24E85410"/>
    <w:lvl w:ilvl="0" w:tplc="8BC23C6A">
      <w:start w:val="1"/>
      <w:numFmt w:val="decimal"/>
      <w:lvlText w:val="%1."/>
      <w:lvlJc w:val="left"/>
      <w:pPr>
        <w:ind w:left="720" w:hanging="360"/>
      </w:pPr>
      <w:rPr>
        <w:rFonts w:hint="default"/>
      </w:rPr>
    </w:lvl>
    <w:lvl w:ilvl="1" w:tplc="938249C2">
      <w:start w:val="1"/>
      <w:numFmt w:val="bullet"/>
      <w:lvlText w:val="-"/>
      <w:lvlJc w:val="left"/>
      <w:pPr>
        <w:ind w:left="1440" w:hanging="360"/>
      </w:pPr>
      <w:rPr>
        <w:rFonts w:ascii="Times New Roman" w:hAnsi="Times New Roman"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EC27E6"/>
    <w:multiLevelType w:val="hybridMultilevel"/>
    <w:tmpl w:val="A64E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9A4E0A"/>
    <w:multiLevelType w:val="hybridMultilevel"/>
    <w:tmpl w:val="2CB45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2F32A7"/>
    <w:multiLevelType w:val="hybridMultilevel"/>
    <w:tmpl w:val="C02AC2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157B2F"/>
    <w:multiLevelType w:val="hybridMultilevel"/>
    <w:tmpl w:val="13086B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649295F"/>
    <w:multiLevelType w:val="hybridMultilevel"/>
    <w:tmpl w:val="B4824D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F035E55"/>
    <w:multiLevelType w:val="hybridMultilevel"/>
    <w:tmpl w:val="C18ED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DC0B28"/>
    <w:multiLevelType w:val="hybridMultilevel"/>
    <w:tmpl w:val="B3A08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BF000E"/>
    <w:multiLevelType w:val="hybridMultilevel"/>
    <w:tmpl w:val="258CCA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382525E"/>
    <w:multiLevelType w:val="hybridMultilevel"/>
    <w:tmpl w:val="7EDE8234"/>
    <w:lvl w:ilvl="0" w:tplc="10C49E76">
      <w:numFmt w:val="bullet"/>
      <w:lvlText w:val="-"/>
      <w:lvlJc w:val="left"/>
      <w:pPr>
        <w:ind w:left="720" w:hanging="360"/>
      </w:pPr>
      <w:rPr>
        <w:rFonts w:ascii="Bookman Old Style" w:eastAsia="Calibri" w:hAnsi="Bookman Old Sty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C622EF"/>
    <w:multiLevelType w:val="hybridMultilevel"/>
    <w:tmpl w:val="4664D3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65802CB"/>
    <w:multiLevelType w:val="hybridMultilevel"/>
    <w:tmpl w:val="283874D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72B2EDE"/>
    <w:multiLevelType w:val="hybridMultilevel"/>
    <w:tmpl w:val="EF6A62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A2E31E5"/>
    <w:multiLevelType w:val="hybridMultilevel"/>
    <w:tmpl w:val="B82AB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A6A46F8"/>
    <w:multiLevelType w:val="hybridMultilevel"/>
    <w:tmpl w:val="44ACE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C627D4"/>
    <w:multiLevelType w:val="hybridMultilevel"/>
    <w:tmpl w:val="061E0E16"/>
    <w:lvl w:ilvl="0" w:tplc="938249C2">
      <w:start w:val="1"/>
      <w:numFmt w:val="bullet"/>
      <w:lvlText w:val="-"/>
      <w:lvlJc w:val="left"/>
      <w:pPr>
        <w:ind w:left="644" w:hanging="360"/>
      </w:pPr>
      <w:rPr>
        <w:rFonts w:ascii="Times New Roman" w:hAnsi="Times New Roman" w:cs="Times New Roman" w:hint="default"/>
      </w:rPr>
    </w:lvl>
    <w:lvl w:ilvl="1" w:tplc="D3064D36">
      <w:start w:val="1"/>
      <w:numFmt w:val="decimal"/>
      <w:lvlText w:val="%2."/>
      <w:lvlJc w:val="left"/>
      <w:pPr>
        <w:ind w:left="1440" w:hanging="360"/>
      </w:pPr>
      <w:rPr>
        <w:sz w:val="24"/>
        <w:szCs w:val="22"/>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6A03CB4"/>
    <w:multiLevelType w:val="hybridMultilevel"/>
    <w:tmpl w:val="DABCE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956FF7"/>
    <w:multiLevelType w:val="hybridMultilevel"/>
    <w:tmpl w:val="4F725194"/>
    <w:lvl w:ilvl="0" w:tplc="04100001">
      <w:start w:val="1"/>
      <w:numFmt w:val="bullet"/>
      <w:lvlText w:val=""/>
      <w:lvlJc w:val="left"/>
      <w:pPr>
        <w:ind w:left="1000" w:hanging="360"/>
      </w:pPr>
      <w:rPr>
        <w:rFonts w:ascii="Symbol" w:hAnsi="Symbol" w:hint="default"/>
      </w:rPr>
    </w:lvl>
    <w:lvl w:ilvl="1" w:tplc="04100003" w:tentative="1">
      <w:start w:val="1"/>
      <w:numFmt w:val="bullet"/>
      <w:lvlText w:val="o"/>
      <w:lvlJc w:val="left"/>
      <w:pPr>
        <w:ind w:left="1720" w:hanging="360"/>
      </w:pPr>
      <w:rPr>
        <w:rFonts w:ascii="Courier New" w:hAnsi="Courier New" w:cs="Courier New" w:hint="default"/>
      </w:rPr>
    </w:lvl>
    <w:lvl w:ilvl="2" w:tplc="04100005" w:tentative="1">
      <w:start w:val="1"/>
      <w:numFmt w:val="bullet"/>
      <w:lvlText w:val=""/>
      <w:lvlJc w:val="left"/>
      <w:pPr>
        <w:ind w:left="2440" w:hanging="360"/>
      </w:pPr>
      <w:rPr>
        <w:rFonts w:ascii="Wingdings" w:hAnsi="Wingdings" w:hint="default"/>
      </w:rPr>
    </w:lvl>
    <w:lvl w:ilvl="3" w:tplc="04100001" w:tentative="1">
      <w:start w:val="1"/>
      <w:numFmt w:val="bullet"/>
      <w:lvlText w:val=""/>
      <w:lvlJc w:val="left"/>
      <w:pPr>
        <w:ind w:left="3160" w:hanging="360"/>
      </w:pPr>
      <w:rPr>
        <w:rFonts w:ascii="Symbol" w:hAnsi="Symbol" w:hint="default"/>
      </w:rPr>
    </w:lvl>
    <w:lvl w:ilvl="4" w:tplc="04100003" w:tentative="1">
      <w:start w:val="1"/>
      <w:numFmt w:val="bullet"/>
      <w:lvlText w:val="o"/>
      <w:lvlJc w:val="left"/>
      <w:pPr>
        <w:ind w:left="3880" w:hanging="360"/>
      </w:pPr>
      <w:rPr>
        <w:rFonts w:ascii="Courier New" w:hAnsi="Courier New" w:cs="Courier New" w:hint="default"/>
      </w:rPr>
    </w:lvl>
    <w:lvl w:ilvl="5" w:tplc="04100005" w:tentative="1">
      <w:start w:val="1"/>
      <w:numFmt w:val="bullet"/>
      <w:lvlText w:val=""/>
      <w:lvlJc w:val="left"/>
      <w:pPr>
        <w:ind w:left="4600" w:hanging="360"/>
      </w:pPr>
      <w:rPr>
        <w:rFonts w:ascii="Wingdings" w:hAnsi="Wingdings" w:hint="default"/>
      </w:rPr>
    </w:lvl>
    <w:lvl w:ilvl="6" w:tplc="04100001" w:tentative="1">
      <w:start w:val="1"/>
      <w:numFmt w:val="bullet"/>
      <w:lvlText w:val=""/>
      <w:lvlJc w:val="left"/>
      <w:pPr>
        <w:ind w:left="5320" w:hanging="360"/>
      </w:pPr>
      <w:rPr>
        <w:rFonts w:ascii="Symbol" w:hAnsi="Symbol" w:hint="default"/>
      </w:rPr>
    </w:lvl>
    <w:lvl w:ilvl="7" w:tplc="04100003" w:tentative="1">
      <w:start w:val="1"/>
      <w:numFmt w:val="bullet"/>
      <w:lvlText w:val="o"/>
      <w:lvlJc w:val="left"/>
      <w:pPr>
        <w:ind w:left="6040" w:hanging="360"/>
      </w:pPr>
      <w:rPr>
        <w:rFonts w:ascii="Courier New" w:hAnsi="Courier New" w:cs="Courier New" w:hint="default"/>
      </w:rPr>
    </w:lvl>
    <w:lvl w:ilvl="8" w:tplc="04100005" w:tentative="1">
      <w:start w:val="1"/>
      <w:numFmt w:val="bullet"/>
      <w:lvlText w:val=""/>
      <w:lvlJc w:val="left"/>
      <w:pPr>
        <w:ind w:left="6760" w:hanging="360"/>
      </w:pPr>
      <w:rPr>
        <w:rFonts w:ascii="Wingdings" w:hAnsi="Wingdings" w:hint="default"/>
      </w:rPr>
    </w:lvl>
  </w:abstractNum>
  <w:abstractNum w:abstractNumId="18" w15:restartNumberingAfterBreak="0">
    <w:nsid w:val="5974003F"/>
    <w:multiLevelType w:val="hybridMultilevel"/>
    <w:tmpl w:val="4EF21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B81E62"/>
    <w:multiLevelType w:val="hybridMultilevel"/>
    <w:tmpl w:val="B7DE3C36"/>
    <w:lvl w:ilvl="0" w:tplc="938249C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03F1C22"/>
    <w:multiLevelType w:val="hybridMultilevel"/>
    <w:tmpl w:val="0A687D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0AA1C03"/>
    <w:multiLevelType w:val="hybridMultilevel"/>
    <w:tmpl w:val="921CBD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2616D50"/>
    <w:multiLevelType w:val="hybridMultilevel"/>
    <w:tmpl w:val="7270A7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B474745"/>
    <w:multiLevelType w:val="hybridMultilevel"/>
    <w:tmpl w:val="1E805F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6012AF"/>
    <w:multiLevelType w:val="hybridMultilevel"/>
    <w:tmpl w:val="CB54F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D9C2534"/>
    <w:multiLevelType w:val="hybridMultilevel"/>
    <w:tmpl w:val="CDDE5E4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8"/>
  </w:num>
  <w:num w:numId="4">
    <w:abstractNumId w:val="1"/>
  </w:num>
  <w:num w:numId="5">
    <w:abstractNumId w:val="13"/>
  </w:num>
  <w:num w:numId="6">
    <w:abstractNumId w:val="10"/>
  </w:num>
  <w:num w:numId="7">
    <w:abstractNumId w:val="20"/>
  </w:num>
  <w:num w:numId="8">
    <w:abstractNumId w:val="19"/>
  </w:num>
  <w:num w:numId="9">
    <w:abstractNumId w:val="9"/>
  </w:num>
  <w:num w:numId="10">
    <w:abstractNumId w:val="25"/>
  </w:num>
  <w:num w:numId="11">
    <w:abstractNumId w:val="11"/>
  </w:num>
  <w:num w:numId="12">
    <w:abstractNumId w:val="17"/>
  </w:num>
  <w:num w:numId="13">
    <w:abstractNumId w:val="5"/>
  </w:num>
  <w:num w:numId="14">
    <w:abstractNumId w:val="21"/>
  </w:num>
  <w:num w:numId="15">
    <w:abstractNumId w:val="3"/>
  </w:num>
  <w:num w:numId="16">
    <w:abstractNumId w:val="14"/>
  </w:num>
  <w:num w:numId="17">
    <w:abstractNumId w:val="8"/>
  </w:num>
  <w:num w:numId="18">
    <w:abstractNumId w:val="12"/>
  </w:num>
  <w:num w:numId="19">
    <w:abstractNumId w:val="22"/>
  </w:num>
  <w:num w:numId="20">
    <w:abstractNumId w:val="6"/>
  </w:num>
  <w:num w:numId="21">
    <w:abstractNumId w:val="7"/>
  </w:num>
  <w:num w:numId="22">
    <w:abstractNumId w:val="16"/>
  </w:num>
  <w:num w:numId="23">
    <w:abstractNumId w:val="23"/>
  </w:num>
  <w:num w:numId="24">
    <w:abstractNumId w:val="24"/>
  </w:num>
  <w:num w:numId="25">
    <w:abstractNumId w:val="4"/>
  </w:num>
  <w:num w:numId="2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54"/>
    <w:rsid w:val="0000582C"/>
    <w:rsid w:val="00007BC4"/>
    <w:rsid w:val="000112F1"/>
    <w:rsid w:val="00030D48"/>
    <w:rsid w:val="000359EE"/>
    <w:rsid w:val="000413F7"/>
    <w:rsid w:val="000443AE"/>
    <w:rsid w:val="00044F89"/>
    <w:rsid w:val="000510CA"/>
    <w:rsid w:val="00060F1B"/>
    <w:rsid w:val="000621A1"/>
    <w:rsid w:val="00062705"/>
    <w:rsid w:val="00062943"/>
    <w:rsid w:val="000645D3"/>
    <w:rsid w:val="00064D6B"/>
    <w:rsid w:val="00065E4A"/>
    <w:rsid w:val="0006696B"/>
    <w:rsid w:val="0007086C"/>
    <w:rsid w:val="00071B7F"/>
    <w:rsid w:val="00072F98"/>
    <w:rsid w:val="00081A50"/>
    <w:rsid w:val="00085045"/>
    <w:rsid w:val="00086D1B"/>
    <w:rsid w:val="00087883"/>
    <w:rsid w:val="00091DE0"/>
    <w:rsid w:val="000962F1"/>
    <w:rsid w:val="000A6763"/>
    <w:rsid w:val="000A6E48"/>
    <w:rsid w:val="000A74B5"/>
    <w:rsid w:val="000B2012"/>
    <w:rsid w:val="000B2652"/>
    <w:rsid w:val="000B3DD4"/>
    <w:rsid w:val="000C4581"/>
    <w:rsid w:val="000C64F7"/>
    <w:rsid w:val="000C720D"/>
    <w:rsid w:val="000D10E3"/>
    <w:rsid w:val="000E0C5E"/>
    <w:rsid w:val="000F1CD8"/>
    <w:rsid w:val="000F425E"/>
    <w:rsid w:val="00106E4A"/>
    <w:rsid w:val="00107BF3"/>
    <w:rsid w:val="00113070"/>
    <w:rsid w:val="001163C4"/>
    <w:rsid w:val="00116C80"/>
    <w:rsid w:val="00117909"/>
    <w:rsid w:val="0012129B"/>
    <w:rsid w:val="0013577B"/>
    <w:rsid w:val="001361CD"/>
    <w:rsid w:val="00144FB3"/>
    <w:rsid w:val="00160893"/>
    <w:rsid w:val="00163D46"/>
    <w:rsid w:val="00173FAD"/>
    <w:rsid w:val="0018074F"/>
    <w:rsid w:val="001A1E7C"/>
    <w:rsid w:val="001A1EE2"/>
    <w:rsid w:val="001A2A2D"/>
    <w:rsid w:val="001A4553"/>
    <w:rsid w:val="001A5795"/>
    <w:rsid w:val="001A6BCD"/>
    <w:rsid w:val="001B0718"/>
    <w:rsid w:val="001B1330"/>
    <w:rsid w:val="001B5052"/>
    <w:rsid w:val="001B5AB9"/>
    <w:rsid w:val="001C41CE"/>
    <w:rsid w:val="001C7488"/>
    <w:rsid w:val="001F059B"/>
    <w:rsid w:val="00200E92"/>
    <w:rsid w:val="00201CF9"/>
    <w:rsid w:val="00207077"/>
    <w:rsid w:val="002205E5"/>
    <w:rsid w:val="002238E0"/>
    <w:rsid w:val="0023076B"/>
    <w:rsid w:val="00230F5D"/>
    <w:rsid w:val="002310F5"/>
    <w:rsid w:val="0023552F"/>
    <w:rsid w:val="002359D4"/>
    <w:rsid w:val="00243D19"/>
    <w:rsid w:val="002505D1"/>
    <w:rsid w:val="0025539F"/>
    <w:rsid w:val="00264EE9"/>
    <w:rsid w:val="00267365"/>
    <w:rsid w:val="00276441"/>
    <w:rsid w:val="00280974"/>
    <w:rsid w:val="002818E4"/>
    <w:rsid w:val="00281C28"/>
    <w:rsid w:val="00287A91"/>
    <w:rsid w:val="002A7962"/>
    <w:rsid w:val="002B1DAB"/>
    <w:rsid w:val="002B5D74"/>
    <w:rsid w:val="002C75F6"/>
    <w:rsid w:val="002D0A03"/>
    <w:rsid w:val="002D4475"/>
    <w:rsid w:val="002D47D6"/>
    <w:rsid w:val="002E2058"/>
    <w:rsid w:val="002E7372"/>
    <w:rsid w:val="002F4B94"/>
    <w:rsid w:val="002F542A"/>
    <w:rsid w:val="002F6721"/>
    <w:rsid w:val="00310FA7"/>
    <w:rsid w:val="00316028"/>
    <w:rsid w:val="00320556"/>
    <w:rsid w:val="003259CF"/>
    <w:rsid w:val="0033797C"/>
    <w:rsid w:val="00340722"/>
    <w:rsid w:val="00341F0E"/>
    <w:rsid w:val="003426ED"/>
    <w:rsid w:val="0035157D"/>
    <w:rsid w:val="00351C85"/>
    <w:rsid w:val="00352718"/>
    <w:rsid w:val="00355493"/>
    <w:rsid w:val="00363E9C"/>
    <w:rsid w:val="003729B8"/>
    <w:rsid w:val="00375D32"/>
    <w:rsid w:val="0037648E"/>
    <w:rsid w:val="00381E8E"/>
    <w:rsid w:val="00384CAE"/>
    <w:rsid w:val="003974D9"/>
    <w:rsid w:val="003A4B96"/>
    <w:rsid w:val="003B1DA1"/>
    <w:rsid w:val="003B5486"/>
    <w:rsid w:val="003B72BF"/>
    <w:rsid w:val="003C165A"/>
    <w:rsid w:val="003C39E1"/>
    <w:rsid w:val="003C709A"/>
    <w:rsid w:val="003D0157"/>
    <w:rsid w:val="003D06F5"/>
    <w:rsid w:val="003D08C1"/>
    <w:rsid w:val="003E04F5"/>
    <w:rsid w:val="003E5C3E"/>
    <w:rsid w:val="003F02DB"/>
    <w:rsid w:val="003F2354"/>
    <w:rsid w:val="003F3F45"/>
    <w:rsid w:val="004053AE"/>
    <w:rsid w:val="004132BB"/>
    <w:rsid w:val="00417B77"/>
    <w:rsid w:val="0042041E"/>
    <w:rsid w:val="0042651F"/>
    <w:rsid w:val="004345AD"/>
    <w:rsid w:val="00447123"/>
    <w:rsid w:val="0044784C"/>
    <w:rsid w:val="00447C4E"/>
    <w:rsid w:val="00453F65"/>
    <w:rsid w:val="00456EC2"/>
    <w:rsid w:val="0046716D"/>
    <w:rsid w:val="004708CF"/>
    <w:rsid w:val="004717DF"/>
    <w:rsid w:val="00483E4D"/>
    <w:rsid w:val="00486061"/>
    <w:rsid w:val="00486134"/>
    <w:rsid w:val="00486625"/>
    <w:rsid w:val="00493878"/>
    <w:rsid w:val="00495550"/>
    <w:rsid w:val="004955A3"/>
    <w:rsid w:val="00496AB2"/>
    <w:rsid w:val="00497539"/>
    <w:rsid w:val="004A0558"/>
    <w:rsid w:val="004A5F44"/>
    <w:rsid w:val="004B7E2C"/>
    <w:rsid w:val="004D30E6"/>
    <w:rsid w:val="004F28E4"/>
    <w:rsid w:val="00501397"/>
    <w:rsid w:val="00505225"/>
    <w:rsid w:val="00507C3C"/>
    <w:rsid w:val="005143AB"/>
    <w:rsid w:val="00521D3D"/>
    <w:rsid w:val="0052294E"/>
    <w:rsid w:val="00523015"/>
    <w:rsid w:val="00525C18"/>
    <w:rsid w:val="005265FF"/>
    <w:rsid w:val="00527499"/>
    <w:rsid w:val="00531A75"/>
    <w:rsid w:val="0054128F"/>
    <w:rsid w:val="005416DD"/>
    <w:rsid w:val="00542A90"/>
    <w:rsid w:val="00544FF3"/>
    <w:rsid w:val="0055621F"/>
    <w:rsid w:val="0055695F"/>
    <w:rsid w:val="0056169A"/>
    <w:rsid w:val="00577582"/>
    <w:rsid w:val="00585D15"/>
    <w:rsid w:val="00595400"/>
    <w:rsid w:val="0059673A"/>
    <w:rsid w:val="005A7F39"/>
    <w:rsid w:val="005B437E"/>
    <w:rsid w:val="005C68CC"/>
    <w:rsid w:val="005D0055"/>
    <w:rsid w:val="005D22C9"/>
    <w:rsid w:val="005D624A"/>
    <w:rsid w:val="005E33DE"/>
    <w:rsid w:val="005E59DD"/>
    <w:rsid w:val="005F1C7A"/>
    <w:rsid w:val="005F42C4"/>
    <w:rsid w:val="00610383"/>
    <w:rsid w:val="0062127F"/>
    <w:rsid w:val="0062338B"/>
    <w:rsid w:val="00632632"/>
    <w:rsid w:val="00633A8D"/>
    <w:rsid w:val="00642139"/>
    <w:rsid w:val="00651A3E"/>
    <w:rsid w:val="006521C4"/>
    <w:rsid w:val="00652676"/>
    <w:rsid w:val="006548D8"/>
    <w:rsid w:val="00654E72"/>
    <w:rsid w:val="00657F09"/>
    <w:rsid w:val="0066070C"/>
    <w:rsid w:val="00661888"/>
    <w:rsid w:val="00661928"/>
    <w:rsid w:val="00666624"/>
    <w:rsid w:val="0066749A"/>
    <w:rsid w:val="00671C9F"/>
    <w:rsid w:val="00671E0B"/>
    <w:rsid w:val="00672786"/>
    <w:rsid w:val="00672840"/>
    <w:rsid w:val="00672F53"/>
    <w:rsid w:val="00673E14"/>
    <w:rsid w:val="006819EC"/>
    <w:rsid w:val="00687817"/>
    <w:rsid w:val="0069316B"/>
    <w:rsid w:val="0069587B"/>
    <w:rsid w:val="006A0194"/>
    <w:rsid w:val="006A3722"/>
    <w:rsid w:val="006B6E56"/>
    <w:rsid w:val="006B7B07"/>
    <w:rsid w:val="006B7D32"/>
    <w:rsid w:val="006C1FE2"/>
    <w:rsid w:val="006D42EA"/>
    <w:rsid w:val="006E0320"/>
    <w:rsid w:val="006E6154"/>
    <w:rsid w:val="006E724D"/>
    <w:rsid w:val="00702CE4"/>
    <w:rsid w:val="00704FC3"/>
    <w:rsid w:val="00705238"/>
    <w:rsid w:val="00706B12"/>
    <w:rsid w:val="00706FEA"/>
    <w:rsid w:val="00712E36"/>
    <w:rsid w:val="00732EDD"/>
    <w:rsid w:val="00735ADB"/>
    <w:rsid w:val="00735DA4"/>
    <w:rsid w:val="00742734"/>
    <w:rsid w:val="00743053"/>
    <w:rsid w:val="00747DD3"/>
    <w:rsid w:val="00750552"/>
    <w:rsid w:val="00760DCA"/>
    <w:rsid w:val="007655D8"/>
    <w:rsid w:val="007658C2"/>
    <w:rsid w:val="00765B42"/>
    <w:rsid w:val="007665C0"/>
    <w:rsid w:val="00771247"/>
    <w:rsid w:val="00775C32"/>
    <w:rsid w:val="007779DF"/>
    <w:rsid w:val="00786B2E"/>
    <w:rsid w:val="007924C1"/>
    <w:rsid w:val="007A3437"/>
    <w:rsid w:val="007B36CA"/>
    <w:rsid w:val="007B652E"/>
    <w:rsid w:val="007B7139"/>
    <w:rsid w:val="007C2782"/>
    <w:rsid w:val="007C2860"/>
    <w:rsid w:val="007C3A34"/>
    <w:rsid w:val="007C7CBC"/>
    <w:rsid w:val="007D7869"/>
    <w:rsid w:val="007D7EE6"/>
    <w:rsid w:val="007E0D7D"/>
    <w:rsid w:val="007F338C"/>
    <w:rsid w:val="007F4341"/>
    <w:rsid w:val="007F74D5"/>
    <w:rsid w:val="00806E18"/>
    <w:rsid w:val="00822F47"/>
    <w:rsid w:val="00824A9C"/>
    <w:rsid w:val="00830906"/>
    <w:rsid w:val="00836DAF"/>
    <w:rsid w:val="008372C1"/>
    <w:rsid w:val="00847025"/>
    <w:rsid w:val="00851C26"/>
    <w:rsid w:val="00863FD7"/>
    <w:rsid w:val="0087237B"/>
    <w:rsid w:val="008744AA"/>
    <w:rsid w:val="00875034"/>
    <w:rsid w:val="00880B10"/>
    <w:rsid w:val="0088422C"/>
    <w:rsid w:val="00884CBB"/>
    <w:rsid w:val="0089359F"/>
    <w:rsid w:val="008A1117"/>
    <w:rsid w:val="008A41D4"/>
    <w:rsid w:val="008B3954"/>
    <w:rsid w:val="008C6059"/>
    <w:rsid w:val="008C61C9"/>
    <w:rsid w:val="008D11B0"/>
    <w:rsid w:val="008D25D1"/>
    <w:rsid w:val="008D3687"/>
    <w:rsid w:val="008D7C1D"/>
    <w:rsid w:val="008E25AE"/>
    <w:rsid w:val="008E36AA"/>
    <w:rsid w:val="008E52AF"/>
    <w:rsid w:val="008F727B"/>
    <w:rsid w:val="009002BE"/>
    <w:rsid w:val="00902622"/>
    <w:rsid w:val="00902ACB"/>
    <w:rsid w:val="00910B06"/>
    <w:rsid w:val="00910EF8"/>
    <w:rsid w:val="00913D1B"/>
    <w:rsid w:val="009174CE"/>
    <w:rsid w:val="00921CE2"/>
    <w:rsid w:val="00936D0D"/>
    <w:rsid w:val="00946A76"/>
    <w:rsid w:val="0095329D"/>
    <w:rsid w:val="00954822"/>
    <w:rsid w:val="0095524E"/>
    <w:rsid w:val="0095728D"/>
    <w:rsid w:val="00966E70"/>
    <w:rsid w:val="00974959"/>
    <w:rsid w:val="00974DBD"/>
    <w:rsid w:val="009902F4"/>
    <w:rsid w:val="00991E4B"/>
    <w:rsid w:val="009951C2"/>
    <w:rsid w:val="009A0358"/>
    <w:rsid w:val="009A1915"/>
    <w:rsid w:val="009A4EBC"/>
    <w:rsid w:val="009A5151"/>
    <w:rsid w:val="009A6F61"/>
    <w:rsid w:val="009A7736"/>
    <w:rsid w:val="009C1B6D"/>
    <w:rsid w:val="009D58F1"/>
    <w:rsid w:val="009D5CD9"/>
    <w:rsid w:val="009D6CA8"/>
    <w:rsid w:val="009E0015"/>
    <w:rsid w:val="009E1C79"/>
    <w:rsid w:val="009E58C3"/>
    <w:rsid w:val="00A04035"/>
    <w:rsid w:val="00A060FC"/>
    <w:rsid w:val="00A13D64"/>
    <w:rsid w:val="00A15502"/>
    <w:rsid w:val="00A22D81"/>
    <w:rsid w:val="00A32375"/>
    <w:rsid w:val="00A420B3"/>
    <w:rsid w:val="00A43364"/>
    <w:rsid w:val="00A50A80"/>
    <w:rsid w:val="00A51DAC"/>
    <w:rsid w:val="00A52122"/>
    <w:rsid w:val="00A5330A"/>
    <w:rsid w:val="00A5518E"/>
    <w:rsid w:val="00A57619"/>
    <w:rsid w:val="00A67849"/>
    <w:rsid w:val="00A70371"/>
    <w:rsid w:val="00A70A90"/>
    <w:rsid w:val="00A725DE"/>
    <w:rsid w:val="00A7294E"/>
    <w:rsid w:val="00A73E08"/>
    <w:rsid w:val="00A76CF9"/>
    <w:rsid w:val="00A77BAE"/>
    <w:rsid w:val="00A817E6"/>
    <w:rsid w:val="00A83EDC"/>
    <w:rsid w:val="00A84DE4"/>
    <w:rsid w:val="00A93C7E"/>
    <w:rsid w:val="00A94C3C"/>
    <w:rsid w:val="00AA03FE"/>
    <w:rsid w:val="00AB3561"/>
    <w:rsid w:val="00AB7D0E"/>
    <w:rsid w:val="00AC336B"/>
    <w:rsid w:val="00AC3DEF"/>
    <w:rsid w:val="00AC46FE"/>
    <w:rsid w:val="00AC75BF"/>
    <w:rsid w:val="00AE2DCE"/>
    <w:rsid w:val="00AF1F91"/>
    <w:rsid w:val="00AF3BC0"/>
    <w:rsid w:val="00AF5626"/>
    <w:rsid w:val="00AF6D25"/>
    <w:rsid w:val="00B00415"/>
    <w:rsid w:val="00B05ADE"/>
    <w:rsid w:val="00B06129"/>
    <w:rsid w:val="00B2329C"/>
    <w:rsid w:val="00B23A4A"/>
    <w:rsid w:val="00B2599B"/>
    <w:rsid w:val="00B319BC"/>
    <w:rsid w:val="00B35AD8"/>
    <w:rsid w:val="00B66F64"/>
    <w:rsid w:val="00B67372"/>
    <w:rsid w:val="00B7013A"/>
    <w:rsid w:val="00B71EA8"/>
    <w:rsid w:val="00B8149F"/>
    <w:rsid w:val="00B834D7"/>
    <w:rsid w:val="00B856E1"/>
    <w:rsid w:val="00B856F7"/>
    <w:rsid w:val="00B927FE"/>
    <w:rsid w:val="00B94049"/>
    <w:rsid w:val="00B94D32"/>
    <w:rsid w:val="00B96EB5"/>
    <w:rsid w:val="00B972DC"/>
    <w:rsid w:val="00BA448A"/>
    <w:rsid w:val="00BA69E1"/>
    <w:rsid w:val="00BB246E"/>
    <w:rsid w:val="00BB47B9"/>
    <w:rsid w:val="00BC285B"/>
    <w:rsid w:val="00BD1A29"/>
    <w:rsid w:val="00BD77B7"/>
    <w:rsid w:val="00BE314F"/>
    <w:rsid w:val="00BF1840"/>
    <w:rsid w:val="00BF1EE5"/>
    <w:rsid w:val="00BF3D2E"/>
    <w:rsid w:val="00BF7A2D"/>
    <w:rsid w:val="00C03446"/>
    <w:rsid w:val="00C126DF"/>
    <w:rsid w:val="00C15B76"/>
    <w:rsid w:val="00C16305"/>
    <w:rsid w:val="00C22A02"/>
    <w:rsid w:val="00C24B7E"/>
    <w:rsid w:val="00C270BE"/>
    <w:rsid w:val="00C40A23"/>
    <w:rsid w:val="00C53A68"/>
    <w:rsid w:val="00C542F6"/>
    <w:rsid w:val="00C64DF6"/>
    <w:rsid w:val="00C74C09"/>
    <w:rsid w:val="00C80224"/>
    <w:rsid w:val="00C846D5"/>
    <w:rsid w:val="00C854CA"/>
    <w:rsid w:val="00C904EB"/>
    <w:rsid w:val="00C92476"/>
    <w:rsid w:val="00C9248E"/>
    <w:rsid w:val="00C944BE"/>
    <w:rsid w:val="00C95C70"/>
    <w:rsid w:val="00C965D4"/>
    <w:rsid w:val="00C96691"/>
    <w:rsid w:val="00C97E51"/>
    <w:rsid w:val="00CA36AC"/>
    <w:rsid w:val="00CB20EC"/>
    <w:rsid w:val="00CB57AA"/>
    <w:rsid w:val="00CB5D9A"/>
    <w:rsid w:val="00CB72A3"/>
    <w:rsid w:val="00CC3781"/>
    <w:rsid w:val="00CC4F25"/>
    <w:rsid w:val="00CC69BD"/>
    <w:rsid w:val="00CC6EDF"/>
    <w:rsid w:val="00CD075A"/>
    <w:rsid w:val="00CF2F17"/>
    <w:rsid w:val="00CF4079"/>
    <w:rsid w:val="00D0139F"/>
    <w:rsid w:val="00D02251"/>
    <w:rsid w:val="00D0603F"/>
    <w:rsid w:val="00D06C7E"/>
    <w:rsid w:val="00D1089F"/>
    <w:rsid w:val="00D13966"/>
    <w:rsid w:val="00D14C13"/>
    <w:rsid w:val="00D17983"/>
    <w:rsid w:val="00D25394"/>
    <w:rsid w:val="00D3051D"/>
    <w:rsid w:val="00D33274"/>
    <w:rsid w:val="00D33EB5"/>
    <w:rsid w:val="00D42A33"/>
    <w:rsid w:val="00D479D2"/>
    <w:rsid w:val="00D547F0"/>
    <w:rsid w:val="00D621E9"/>
    <w:rsid w:val="00D63214"/>
    <w:rsid w:val="00D6614E"/>
    <w:rsid w:val="00D77EA2"/>
    <w:rsid w:val="00D84796"/>
    <w:rsid w:val="00D84C10"/>
    <w:rsid w:val="00D91747"/>
    <w:rsid w:val="00DA1BB1"/>
    <w:rsid w:val="00DA2936"/>
    <w:rsid w:val="00DA2B01"/>
    <w:rsid w:val="00DB0E7F"/>
    <w:rsid w:val="00DB6FB5"/>
    <w:rsid w:val="00DC1B46"/>
    <w:rsid w:val="00DC25AE"/>
    <w:rsid w:val="00DC6317"/>
    <w:rsid w:val="00DD7D2E"/>
    <w:rsid w:val="00DE0048"/>
    <w:rsid w:val="00DE0DA7"/>
    <w:rsid w:val="00DE4E7D"/>
    <w:rsid w:val="00DE734B"/>
    <w:rsid w:val="00DF0B76"/>
    <w:rsid w:val="00DF7A45"/>
    <w:rsid w:val="00E02E33"/>
    <w:rsid w:val="00E03BC5"/>
    <w:rsid w:val="00E0702A"/>
    <w:rsid w:val="00E070B8"/>
    <w:rsid w:val="00E1090A"/>
    <w:rsid w:val="00E12147"/>
    <w:rsid w:val="00E148D8"/>
    <w:rsid w:val="00E151A8"/>
    <w:rsid w:val="00E16AB1"/>
    <w:rsid w:val="00E20909"/>
    <w:rsid w:val="00E20AC3"/>
    <w:rsid w:val="00E2205E"/>
    <w:rsid w:val="00E2439E"/>
    <w:rsid w:val="00E27AB2"/>
    <w:rsid w:val="00E66A6C"/>
    <w:rsid w:val="00E71D0D"/>
    <w:rsid w:val="00E77B47"/>
    <w:rsid w:val="00E8342B"/>
    <w:rsid w:val="00E85FCA"/>
    <w:rsid w:val="00E874BF"/>
    <w:rsid w:val="00E94772"/>
    <w:rsid w:val="00EA26C9"/>
    <w:rsid w:val="00EB34A1"/>
    <w:rsid w:val="00EB6A6E"/>
    <w:rsid w:val="00EB726A"/>
    <w:rsid w:val="00EC544E"/>
    <w:rsid w:val="00EC61B0"/>
    <w:rsid w:val="00EC6404"/>
    <w:rsid w:val="00ED76FB"/>
    <w:rsid w:val="00EE1101"/>
    <w:rsid w:val="00EE117B"/>
    <w:rsid w:val="00EE1F21"/>
    <w:rsid w:val="00EE345E"/>
    <w:rsid w:val="00EF09BF"/>
    <w:rsid w:val="00EF0F9A"/>
    <w:rsid w:val="00EF1275"/>
    <w:rsid w:val="00EF3004"/>
    <w:rsid w:val="00EF362B"/>
    <w:rsid w:val="00EF5954"/>
    <w:rsid w:val="00F00508"/>
    <w:rsid w:val="00F03C7F"/>
    <w:rsid w:val="00F075A3"/>
    <w:rsid w:val="00F11CBD"/>
    <w:rsid w:val="00F15D00"/>
    <w:rsid w:val="00F17E24"/>
    <w:rsid w:val="00F23C02"/>
    <w:rsid w:val="00F30500"/>
    <w:rsid w:val="00F31C34"/>
    <w:rsid w:val="00F3347B"/>
    <w:rsid w:val="00F35C3C"/>
    <w:rsid w:val="00F36E42"/>
    <w:rsid w:val="00F37FED"/>
    <w:rsid w:val="00F43717"/>
    <w:rsid w:val="00F46D39"/>
    <w:rsid w:val="00F50A8C"/>
    <w:rsid w:val="00F62E37"/>
    <w:rsid w:val="00F67130"/>
    <w:rsid w:val="00F731C0"/>
    <w:rsid w:val="00F80CC0"/>
    <w:rsid w:val="00F94332"/>
    <w:rsid w:val="00F97F61"/>
    <w:rsid w:val="00FA1C6D"/>
    <w:rsid w:val="00FA3314"/>
    <w:rsid w:val="00FA56E3"/>
    <w:rsid w:val="00FB34CE"/>
    <w:rsid w:val="00FB3E42"/>
    <w:rsid w:val="00FB7877"/>
    <w:rsid w:val="00FC1D09"/>
    <w:rsid w:val="00FC371D"/>
    <w:rsid w:val="00FC6A86"/>
    <w:rsid w:val="00FC79CC"/>
    <w:rsid w:val="00FE2712"/>
    <w:rsid w:val="00FE5695"/>
    <w:rsid w:val="00FF0A39"/>
    <w:rsid w:val="00FF19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B3F82"/>
  <w15:docId w15:val="{EFC67D72-B845-4BA3-B259-CFA51E78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F0A39"/>
    <w:pPr>
      <w:spacing w:after="200" w:line="276" w:lineRule="auto"/>
    </w:pPr>
    <w:rPr>
      <w:rFonts w:cs="Calibri"/>
      <w:sz w:val="22"/>
      <w:szCs w:val="22"/>
      <w:lang w:eastAsia="en-US"/>
    </w:rPr>
  </w:style>
  <w:style w:type="paragraph" w:styleId="Titolo4">
    <w:name w:val="heading 4"/>
    <w:basedOn w:val="Normale"/>
    <w:next w:val="Normale"/>
    <w:link w:val="Titolo4Carattere"/>
    <w:semiHidden/>
    <w:unhideWhenUsed/>
    <w:qFormat/>
    <w:locked/>
    <w:rsid w:val="00281C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M1">
    <w:name w:val="CM1"/>
    <w:basedOn w:val="Normale"/>
    <w:next w:val="Normale"/>
    <w:uiPriority w:val="99"/>
    <w:rsid w:val="00DA1BB1"/>
    <w:pPr>
      <w:autoSpaceDE w:val="0"/>
      <w:autoSpaceDN w:val="0"/>
      <w:adjustRightInd w:val="0"/>
      <w:spacing w:after="0" w:line="240" w:lineRule="auto"/>
    </w:pPr>
    <w:rPr>
      <w:rFonts w:ascii="EUAlbertina" w:hAnsi="EUAlbertina" w:cs="EUAlbertina"/>
      <w:sz w:val="24"/>
      <w:szCs w:val="24"/>
      <w:lang w:eastAsia="it-IT"/>
    </w:rPr>
  </w:style>
  <w:style w:type="paragraph" w:customStyle="1" w:styleId="CM3">
    <w:name w:val="CM3"/>
    <w:basedOn w:val="Normale"/>
    <w:next w:val="Normale"/>
    <w:uiPriority w:val="99"/>
    <w:rsid w:val="00DA1BB1"/>
    <w:pPr>
      <w:autoSpaceDE w:val="0"/>
      <w:autoSpaceDN w:val="0"/>
      <w:adjustRightInd w:val="0"/>
      <w:spacing w:after="0" w:line="240" w:lineRule="auto"/>
    </w:pPr>
    <w:rPr>
      <w:rFonts w:ascii="EUAlbertina" w:hAnsi="EUAlbertina" w:cs="EUAlbertina"/>
      <w:sz w:val="24"/>
      <w:szCs w:val="24"/>
      <w:lang w:eastAsia="it-IT"/>
    </w:rPr>
  </w:style>
  <w:style w:type="paragraph" w:customStyle="1" w:styleId="CM4">
    <w:name w:val="CM4"/>
    <w:basedOn w:val="Normale"/>
    <w:next w:val="Normale"/>
    <w:uiPriority w:val="99"/>
    <w:rsid w:val="00DA1BB1"/>
    <w:pPr>
      <w:autoSpaceDE w:val="0"/>
      <w:autoSpaceDN w:val="0"/>
      <w:adjustRightInd w:val="0"/>
      <w:spacing w:after="0" w:line="240" w:lineRule="auto"/>
    </w:pPr>
    <w:rPr>
      <w:rFonts w:ascii="EUAlbertina" w:hAnsi="EUAlbertina" w:cs="EUAlbertina"/>
      <w:sz w:val="24"/>
      <w:szCs w:val="24"/>
      <w:lang w:eastAsia="it-IT"/>
    </w:rPr>
  </w:style>
  <w:style w:type="table" w:styleId="Grigliatabella">
    <w:name w:val="Table Grid"/>
    <w:basedOn w:val="Tabellanormale"/>
    <w:uiPriority w:val="59"/>
    <w:rsid w:val="00DA1BB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1BB1"/>
    <w:pPr>
      <w:autoSpaceDE w:val="0"/>
      <w:autoSpaceDN w:val="0"/>
      <w:adjustRightInd w:val="0"/>
    </w:pPr>
    <w:rPr>
      <w:rFonts w:ascii="EUAlbertina" w:hAnsi="EUAlbertina" w:cs="EUAlbertina"/>
      <w:color w:val="000000"/>
      <w:sz w:val="24"/>
      <w:szCs w:val="24"/>
    </w:rPr>
  </w:style>
  <w:style w:type="paragraph" w:customStyle="1" w:styleId="provvr0">
    <w:name w:val="provv_r0"/>
    <w:basedOn w:val="Normale"/>
    <w:uiPriority w:val="99"/>
    <w:rsid w:val="007655D8"/>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provvc">
    <w:name w:val="provv_c"/>
    <w:basedOn w:val="Normale"/>
    <w:uiPriority w:val="99"/>
    <w:rsid w:val="007655D8"/>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testocenter1">
    <w:name w:val="testocenter1"/>
    <w:basedOn w:val="Normale"/>
    <w:uiPriority w:val="99"/>
    <w:rsid w:val="007655D8"/>
    <w:pPr>
      <w:spacing w:before="24" w:after="24" w:line="240" w:lineRule="auto"/>
      <w:ind w:left="24"/>
      <w:jc w:val="center"/>
    </w:pPr>
    <w:rPr>
      <w:rFonts w:ascii="Verdana" w:eastAsia="Times New Roman" w:hAnsi="Verdana" w:cs="Verdana"/>
      <w:sz w:val="24"/>
      <w:szCs w:val="24"/>
      <w:lang w:eastAsia="it-IT"/>
    </w:rPr>
  </w:style>
  <w:style w:type="paragraph" w:styleId="Paragrafoelenco">
    <w:name w:val="List Paragraph"/>
    <w:basedOn w:val="Normale"/>
    <w:uiPriority w:val="34"/>
    <w:qFormat/>
    <w:rsid w:val="002B1DAB"/>
    <w:pPr>
      <w:ind w:left="720"/>
      <w:contextualSpacing/>
    </w:pPr>
  </w:style>
  <w:style w:type="character" w:styleId="Collegamentoipertestuale">
    <w:name w:val="Hyperlink"/>
    <w:basedOn w:val="Carpredefinitoparagrafo"/>
    <w:uiPriority w:val="99"/>
    <w:unhideWhenUsed/>
    <w:rsid w:val="00F23C02"/>
    <w:rPr>
      <w:color w:val="0000FF" w:themeColor="hyperlink"/>
      <w:u w:val="single"/>
    </w:rPr>
  </w:style>
  <w:style w:type="paragraph" w:styleId="NormaleWeb">
    <w:name w:val="Normal (Web)"/>
    <w:basedOn w:val="Normale"/>
    <w:uiPriority w:val="99"/>
    <w:semiHidden/>
    <w:unhideWhenUsed/>
    <w:rsid w:val="00C24B7E"/>
    <w:rPr>
      <w:rFonts w:ascii="Times New Roman" w:hAnsi="Times New Roman" w:cs="Times New Roman"/>
      <w:sz w:val="24"/>
      <w:szCs w:val="24"/>
    </w:rPr>
  </w:style>
  <w:style w:type="paragraph" w:styleId="Testofumetto">
    <w:name w:val="Balloon Text"/>
    <w:basedOn w:val="Normale"/>
    <w:link w:val="TestofumettoCarattere"/>
    <w:uiPriority w:val="99"/>
    <w:semiHidden/>
    <w:unhideWhenUsed/>
    <w:rsid w:val="00F334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347B"/>
    <w:rPr>
      <w:rFonts w:ascii="Tahoma" w:hAnsi="Tahoma" w:cs="Tahoma"/>
      <w:sz w:val="16"/>
      <w:szCs w:val="16"/>
      <w:lang w:eastAsia="en-US"/>
    </w:rPr>
  </w:style>
  <w:style w:type="character" w:customStyle="1" w:styleId="Titolo4Carattere">
    <w:name w:val="Titolo 4 Carattere"/>
    <w:basedOn w:val="Carpredefinitoparagrafo"/>
    <w:link w:val="Titolo4"/>
    <w:semiHidden/>
    <w:rsid w:val="00281C28"/>
    <w:rPr>
      <w:rFonts w:asciiTheme="majorHAnsi" w:eastAsiaTheme="majorEastAsia" w:hAnsiTheme="majorHAnsi" w:cstheme="majorBidi"/>
      <w:b/>
      <w:bCs/>
      <w:i/>
      <w:iCs/>
      <w:color w:val="4F81BD" w:themeColor="accent1"/>
      <w:sz w:val="22"/>
      <w:szCs w:val="22"/>
      <w:lang w:eastAsia="en-US"/>
    </w:rPr>
  </w:style>
  <w:style w:type="paragraph" w:styleId="Testonotaapidipagina">
    <w:name w:val="footnote text"/>
    <w:basedOn w:val="Normale"/>
    <w:link w:val="TestonotaapidipaginaCarattere"/>
    <w:uiPriority w:val="99"/>
    <w:semiHidden/>
    <w:unhideWhenUsed/>
    <w:rsid w:val="008C61C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C61C9"/>
    <w:rPr>
      <w:rFonts w:cs="Calibri"/>
      <w:lang w:eastAsia="en-US"/>
    </w:rPr>
  </w:style>
  <w:style w:type="character" w:styleId="Rimandonotaapidipagina">
    <w:name w:val="footnote reference"/>
    <w:basedOn w:val="Carpredefinitoparagrafo"/>
    <w:uiPriority w:val="99"/>
    <w:semiHidden/>
    <w:unhideWhenUsed/>
    <w:rsid w:val="008C61C9"/>
    <w:rPr>
      <w:vertAlign w:val="superscript"/>
    </w:rPr>
  </w:style>
  <w:style w:type="paragraph" w:styleId="Intestazione">
    <w:name w:val="header"/>
    <w:basedOn w:val="Normale"/>
    <w:link w:val="IntestazioneCarattere"/>
    <w:uiPriority w:val="99"/>
    <w:unhideWhenUsed/>
    <w:rsid w:val="00EF12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1275"/>
    <w:rPr>
      <w:rFonts w:cs="Calibri"/>
      <w:sz w:val="22"/>
      <w:szCs w:val="22"/>
      <w:lang w:eastAsia="en-US"/>
    </w:rPr>
  </w:style>
  <w:style w:type="paragraph" w:styleId="Pidipagina">
    <w:name w:val="footer"/>
    <w:basedOn w:val="Normale"/>
    <w:link w:val="PidipaginaCarattere"/>
    <w:uiPriority w:val="99"/>
    <w:unhideWhenUsed/>
    <w:rsid w:val="00EF12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1275"/>
    <w:rPr>
      <w:rFonts w:cs="Calibri"/>
      <w:sz w:val="22"/>
      <w:szCs w:val="22"/>
      <w:lang w:eastAsia="en-US"/>
    </w:rPr>
  </w:style>
  <w:style w:type="character" w:styleId="Enfasigrassetto">
    <w:name w:val="Strong"/>
    <w:basedOn w:val="Carpredefinitoparagrafo"/>
    <w:qFormat/>
    <w:locked/>
    <w:rsid w:val="00B23A4A"/>
    <w:rPr>
      <w:b/>
      <w:bCs/>
    </w:rPr>
  </w:style>
  <w:style w:type="table" w:customStyle="1" w:styleId="Grigliatabella1">
    <w:name w:val="Griglia tabella1"/>
    <w:basedOn w:val="Tabellanormale"/>
    <w:next w:val="Grigliatabella"/>
    <w:uiPriority w:val="39"/>
    <w:rsid w:val="00B927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unhideWhenUsed/>
    <w:rsid w:val="00B927FE"/>
    <w:rPr>
      <w:sz w:val="16"/>
      <w:szCs w:val="16"/>
    </w:rPr>
  </w:style>
  <w:style w:type="paragraph" w:customStyle="1" w:styleId="Testocommento1">
    <w:name w:val="Testo commento1"/>
    <w:basedOn w:val="Normale"/>
    <w:next w:val="Testocommento"/>
    <w:link w:val="TestocommentoCarattere"/>
    <w:uiPriority w:val="99"/>
    <w:semiHidden/>
    <w:unhideWhenUsed/>
    <w:rsid w:val="00B927FE"/>
    <w:pPr>
      <w:spacing w:after="160" w:line="240" w:lineRule="auto"/>
    </w:pPr>
    <w:rPr>
      <w:rFonts w:cs="Times New Roman"/>
      <w:sz w:val="20"/>
      <w:szCs w:val="20"/>
      <w:lang w:eastAsia="it-IT"/>
    </w:rPr>
  </w:style>
  <w:style w:type="character" w:customStyle="1" w:styleId="TestocommentoCarattere">
    <w:name w:val="Testo commento Carattere"/>
    <w:basedOn w:val="Carpredefinitoparagrafo"/>
    <w:link w:val="Testocommento1"/>
    <w:uiPriority w:val="99"/>
    <w:semiHidden/>
    <w:rsid w:val="00B927FE"/>
    <w:rPr>
      <w:sz w:val="20"/>
      <w:szCs w:val="20"/>
    </w:rPr>
  </w:style>
  <w:style w:type="paragraph" w:styleId="Testocommento">
    <w:name w:val="annotation text"/>
    <w:basedOn w:val="Normale"/>
    <w:link w:val="TestocommentoCarattere1"/>
    <w:uiPriority w:val="99"/>
    <w:semiHidden/>
    <w:unhideWhenUsed/>
    <w:rsid w:val="00B927FE"/>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B927FE"/>
    <w:rPr>
      <w:rFonts w:cs="Calibri"/>
      <w:lang w:eastAsia="en-US"/>
    </w:rPr>
  </w:style>
  <w:style w:type="paragraph" w:styleId="Corpotesto">
    <w:name w:val="Body Text"/>
    <w:basedOn w:val="Normale"/>
    <w:link w:val="CorpotestoCarattere"/>
    <w:uiPriority w:val="99"/>
    <w:semiHidden/>
    <w:rsid w:val="00F17E24"/>
    <w:pPr>
      <w:spacing w:after="0" w:line="240" w:lineRule="auto"/>
      <w:jc w:val="both"/>
    </w:pPr>
    <w:rPr>
      <w:rFonts w:ascii="Times New Roman" w:eastAsia="Times New Roman" w:hAnsi="Times New Roman" w:cs="Times New Roman"/>
      <w:sz w:val="24"/>
      <w:szCs w:val="20"/>
      <w:lang w:eastAsia="it-IT"/>
    </w:rPr>
  </w:style>
  <w:style w:type="character" w:customStyle="1" w:styleId="CorpotestoCarattere">
    <w:name w:val="Corpo testo Carattere"/>
    <w:basedOn w:val="Carpredefinitoparagrafo"/>
    <w:link w:val="Corpotesto"/>
    <w:uiPriority w:val="99"/>
    <w:semiHidden/>
    <w:rsid w:val="00F17E24"/>
    <w:rPr>
      <w:rFonts w:ascii="Times New Roman" w:eastAsia="Times New Roman" w:hAnsi="Times New Roman"/>
      <w:sz w:val="24"/>
    </w:rPr>
  </w:style>
  <w:style w:type="paragraph" w:styleId="Soggettocommento">
    <w:name w:val="annotation subject"/>
    <w:basedOn w:val="Testocommento"/>
    <w:next w:val="Testocommento"/>
    <w:link w:val="SoggettocommentoCarattere"/>
    <w:uiPriority w:val="99"/>
    <w:semiHidden/>
    <w:unhideWhenUsed/>
    <w:rsid w:val="00113070"/>
    <w:rPr>
      <w:b/>
      <w:bCs/>
    </w:rPr>
  </w:style>
  <w:style w:type="character" w:customStyle="1" w:styleId="SoggettocommentoCarattere">
    <w:name w:val="Soggetto commento Carattere"/>
    <w:basedOn w:val="TestocommentoCarattere1"/>
    <w:link w:val="Soggettocommento"/>
    <w:uiPriority w:val="99"/>
    <w:semiHidden/>
    <w:rsid w:val="00113070"/>
    <w:rPr>
      <w:rFonts w:cs="Calibri"/>
      <w:b/>
      <w:bCs/>
      <w:lang w:eastAsia="en-US"/>
    </w:rPr>
  </w:style>
  <w:style w:type="character" w:styleId="Collegamentovisitato">
    <w:name w:val="FollowedHyperlink"/>
    <w:basedOn w:val="Carpredefinitoparagrafo"/>
    <w:uiPriority w:val="99"/>
    <w:semiHidden/>
    <w:unhideWhenUsed/>
    <w:rsid w:val="00875034"/>
    <w:rPr>
      <w:color w:val="800080" w:themeColor="followedHyperlink"/>
      <w:u w:val="single"/>
    </w:rPr>
  </w:style>
  <w:style w:type="paragraph" w:styleId="Revisione">
    <w:name w:val="Revision"/>
    <w:hidden/>
    <w:uiPriority w:val="99"/>
    <w:semiHidden/>
    <w:rsid w:val="005B437E"/>
    <w:rPr>
      <w:rFonts w:cs="Calibri"/>
      <w:sz w:val="22"/>
      <w:szCs w:val="22"/>
      <w:lang w:eastAsia="en-US"/>
    </w:rPr>
  </w:style>
  <w:style w:type="paragraph" w:customStyle="1" w:styleId="Pa12">
    <w:name w:val="Pa12"/>
    <w:basedOn w:val="Normale"/>
    <w:next w:val="Normale"/>
    <w:uiPriority w:val="99"/>
    <w:rsid w:val="00AC336B"/>
    <w:pPr>
      <w:autoSpaceDE w:val="0"/>
      <w:autoSpaceDN w:val="0"/>
      <w:adjustRightInd w:val="0"/>
      <w:spacing w:after="0" w:line="241" w:lineRule="atLeast"/>
    </w:pPr>
    <w:rPr>
      <w:rFonts w:ascii="MPGHA Y+ DIN" w:eastAsiaTheme="minorHAnsi" w:hAnsi="MPGHA Y+ DIN" w:cstheme="minorBidi"/>
      <w:sz w:val="24"/>
      <w:szCs w:val="24"/>
    </w:rPr>
  </w:style>
  <w:style w:type="paragraph" w:customStyle="1" w:styleId="Pa5">
    <w:name w:val="Pa5"/>
    <w:basedOn w:val="Normale"/>
    <w:next w:val="Normale"/>
    <w:uiPriority w:val="99"/>
    <w:rsid w:val="00AC336B"/>
    <w:pPr>
      <w:autoSpaceDE w:val="0"/>
      <w:autoSpaceDN w:val="0"/>
      <w:adjustRightInd w:val="0"/>
      <w:spacing w:after="0" w:line="241" w:lineRule="atLeast"/>
    </w:pPr>
    <w:rPr>
      <w:rFonts w:ascii="Frutiger LT Std 45 Light" w:eastAsiaTheme="minorHAnsi" w:hAnsi="Frutiger LT Std 45 Light" w:cstheme="minorBidi"/>
      <w:sz w:val="24"/>
      <w:szCs w:val="24"/>
    </w:rPr>
  </w:style>
  <w:style w:type="character" w:customStyle="1" w:styleId="A18">
    <w:name w:val="A18"/>
    <w:uiPriority w:val="99"/>
    <w:rsid w:val="00AC336B"/>
    <w:rPr>
      <w:rFonts w:cs="Frutiger LT Std 45 Light"/>
      <w:color w:val="221E1F"/>
      <w:sz w:val="15"/>
      <w:szCs w:val="15"/>
    </w:rPr>
  </w:style>
  <w:style w:type="character" w:customStyle="1" w:styleId="A4">
    <w:name w:val="A4"/>
    <w:uiPriority w:val="99"/>
    <w:rsid w:val="00AC336B"/>
    <w:rPr>
      <w:rFonts w:cs="Minion Pro"/>
      <w:color w:val="221E1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8621">
      <w:bodyDiv w:val="1"/>
      <w:marLeft w:val="0"/>
      <w:marRight w:val="0"/>
      <w:marTop w:val="0"/>
      <w:marBottom w:val="0"/>
      <w:divBdr>
        <w:top w:val="none" w:sz="0" w:space="0" w:color="auto"/>
        <w:left w:val="none" w:sz="0" w:space="0" w:color="auto"/>
        <w:bottom w:val="none" w:sz="0" w:space="0" w:color="auto"/>
        <w:right w:val="none" w:sz="0" w:space="0" w:color="auto"/>
      </w:divBdr>
    </w:div>
    <w:div w:id="5594870">
      <w:bodyDiv w:val="1"/>
      <w:marLeft w:val="0"/>
      <w:marRight w:val="0"/>
      <w:marTop w:val="0"/>
      <w:marBottom w:val="0"/>
      <w:divBdr>
        <w:top w:val="none" w:sz="0" w:space="0" w:color="auto"/>
        <w:left w:val="none" w:sz="0" w:space="0" w:color="auto"/>
        <w:bottom w:val="none" w:sz="0" w:space="0" w:color="auto"/>
        <w:right w:val="none" w:sz="0" w:space="0" w:color="auto"/>
      </w:divBdr>
    </w:div>
    <w:div w:id="36126429">
      <w:bodyDiv w:val="1"/>
      <w:marLeft w:val="0"/>
      <w:marRight w:val="0"/>
      <w:marTop w:val="0"/>
      <w:marBottom w:val="0"/>
      <w:divBdr>
        <w:top w:val="none" w:sz="0" w:space="0" w:color="auto"/>
        <w:left w:val="none" w:sz="0" w:space="0" w:color="auto"/>
        <w:bottom w:val="none" w:sz="0" w:space="0" w:color="auto"/>
        <w:right w:val="none" w:sz="0" w:space="0" w:color="auto"/>
      </w:divBdr>
    </w:div>
    <w:div w:id="303320326">
      <w:bodyDiv w:val="1"/>
      <w:marLeft w:val="0"/>
      <w:marRight w:val="0"/>
      <w:marTop w:val="0"/>
      <w:marBottom w:val="0"/>
      <w:divBdr>
        <w:top w:val="none" w:sz="0" w:space="0" w:color="auto"/>
        <w:left w:val="none" w:sz="0" w:space="0" w:color="auto"/>
        <w:bottom w:val="none" w:sz="0" w:space="0" w:color="auto"/>
        <w:right w:val="none" w:sz="0" w:space="0" w:color="auto"/>
      </w:divBdr>
    </w:div>
    <w:div w:id="420954856">
      <w:bodyDiv w:val="1"/>
      <w:marLeft w:val="0"/>
      <w:marRight w:val="0"/>
      <w:marTop w:val="0"/>
      <w:marBottom w:val="0"/>
      <w:divBdr>
        <w:top w:val="none" w:sz="0" w:space="0" w:color="auto"/>
        <w:left w:val="none" w:sz="0" w:space="0" w:color="auto"/>
        <w:bottom w:val="none" w:sz="0" w:space="0" w:color="auto"/>
        <w:right w:val="none" w:sz="0" w:space="0" w:color="auto"/>
      </w:divBdr>
    </w:div>
    <w:div w:id="579143089">
      <w:bodyDiv w:val="1"/>
      <w:marLeft w:val="0"/>
      <w:marRight w:val="0"/>
      <w:marTop w:val="0"/>
      <w:marBottom w:val="0"/>
      <w:divBdr>
        <w:top w:val="none" w:sz="0" w:space="0" w:color="auto"/>
        <w:left w:val="none" w:sz="0" w:space="0" w:color="auto"/>
        <w:bottom w:val="none" w:sz="0" w:space="0" w:color="auto"/>
        <w:right w:val="none" w:sz="0" w:space="0" w:color="auto"/>
      </w:divBdr>
    </w:div>
    <w:div w:id="842083510">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27924810">
      <w:bodyDiv w:val="1"/>
      <w:marLeft w:val="0"/>
      <w:marRight w:val="0"/>
      <w:marTop w:val="0"/>
      <w:marBottom w:val="0"/>
      <w:divBdr>
        <w:top w:val="none" w:sz="0" w:space="0" w:color="auto"/>
        <w:left w:val="none" w:sz="0" w:space="0" w:color="auto"/>
        <w:bottom w:val="none" w:sz="0" w:space="0" w:color="auto"/>
        <w:right w:val="none" w:sz="0" w:space="0" w:color="auto"/>
      </w:divBdr>
    </w:div>
    <w:div w:id="947810583">
      <w:bodyDiv w:val="1"/>
      <w:marLeft w:val="0"/>
      <w:marRight w:val="0"/>
      <w:marTop w:val="0"/>
      <w:marBottom w:val="0"/>
      <w:divBdr>
        <w:top w:val="none" w:sz="0" w:space="0" w:color="auto"/>
        <w:left w:val="none" w:sz="0" w:space="0" w:color="auto"/>
        <w:bottom w:val="none" w:sz="0" w:space="0" w:color="auto"/>
        <w:right w:val="none" w:sz="0" w:space="0" w:color="auto"/>
      </w:divBdr>
    </w:div>
    <w:div w:id="1011831951">
      <w:bodyDiv w:val="1"/>
      <w:marLeft w:val="0"/>
      <w:marRight w:val="0"/>
      <w:marTop w:val="0"/>
      <w:marBottom w:val="0"/>
      <w:divBdr>
        <w:top w:val="none" w:sz="0" w:space="0" w:color="auto"/>
        <w:left w:val="none" w:sz="0" w:space="0" w:color="auto"/>
        <w:bottom w:val="none" w:sz="0" w:space="0" w:color="auto"/>
        <w:right w:val="none" w:sz="0" w:space="0" w:color="auto"/>
      </w:divBdr>
    </w:div>
    <w:div w:id="1118180378">
      <w:bodyDiv w:val="1"/>
      <w:marLeft w:val="0"/>
      <w:marRight w:val="0"/>
      <w:marTop w:val="0"/>
      <w:marBottom w:val="0"/>
      <w:divBdr>
        <w:top w:val="none" w:sz="0" w:space="0" w:color="auto"/>
        <w:left w:val="none" w:sz="0" w:space="0" w:color="auto"/>
        <w:bottom w:val="none" w:sz="0" w:space="0" w:color="auto"/>
        <w:right w:val="none" w:sz="0" w:space="0" w:color="auto"/>
      </w:divBdr>
    </w:div>
    <w:div w:id="1140801785">
      <w:bodyDiv w:val="1"/>
      <w:marLeft w:val="0"/>
      <w:marRight w:val="0"/>
      <w:marTop w:val="0"/>
      <w:marBottom w:val="0"/>
      <w:divBdr>
        <w:top w:val="none" w:sz="0" w:space="0" w:color="auto"/>
        <w:left w:val="none" w:sz="0" w:space="0" w:color="auto"/>
        <w:bottom w:val="none" w:sz="0" w:space="0" w:color="auto"/>
        <w:right w:val="none" w:sz="0" w:space="0" w:color="auto"/>
      </w:divBdr>
    </w:div>
    <w:div w:id="1315722377">
      <w:bodyDiv w:val="1"/>
      <w:marLeft w:val="0"/>
      <w:marRight w:val="0"/>
      <w:marTop w:val="0"/>
      <w:marBottom w:val="0"/>
      <w:divBdr>
        <w:top w:val="none" w:sz="0" w:space="0" w:color="auto"/>
        <w:left w:val="none" w:sz="0" w:space="0" w:color="auto"/>
        <w:bottom w:val="none" w:sz="0" w:space="0" w:color="auto"/>
        <w:right w:val="none" w:sz="0" w:space="0" w:color="auto"/>
      </w:divBdr>
    </w:div>
    <w:div w:id="1590655193">
      <w:bodyDiv w:val="1"/>
      <w:marLeft w:val="0"/>
      <w:marRight w:val="0"/>
      <w:marTop w:val="0"/>
      <w:marBottom w:val="0"/>
      <w:divBdr>
        <w:top w:val="none" w:sz="0" w:space="0" w:color="auto"/>
        <w:left w:val="none" w:sz="0" w:space="0" w:color="auto"/>
        <w:bottom w:val="none" w:sz="0" w:space="0" w:color="auto"/>
        <w:right w:val="none" w:sz="0" w:space="0" w:color="auto"/>
      </w:divBdr>
    </w:div>
    <w:div w:id="1652563343">
      <w:bodyDiv w:val="1"/>
      <w:marLeft w:val="0"/>
      <w:marRight w:val="0"/>
      <w:marTop w:val="0"/>
      <w:marBottom w:val="0"/>
      <w:divBdr>
        <w:top w:val="none" w:sz="0" w:space="0" w:color="auto"/>
        <w:left w:val="none" w:sz="0" w:space="0" w:color="auto"/>
        <w:bottom w:val="none" w:sz="0" w:space="0" w:color="auto"/>
        <w:right w:val="none" w:sz="0" w:space="0" w:color="auto"/>
      </w:divBdr>
    </w:div>
    <w:div w:id="1752654231">
      <w:bodyDiv w:val="1"/>
      <w:marLeft w:val="0"/>
      <w:marRight w:val="0"/>
      <w:marTop w:val="0"/>
      <w:marBottom w:val="0"/>
      <w:divBdr>
        <w:top w:val="none" w:sz="0" w:space="0" w:color="auto"/>
        <w:left w:val="none" w:sz="0" w:space="0" w:color="auto"/>
        <w:bottom w:val="none" w:sz="0" w:space="0" w:color="auto"/>
        <w:right w:val="none" w:sz="0" w:space="0" w:color="auto"/>
      </w:divBdr>
    </w:div>
    <w:div w:id="1834444426">
      <w:bodyDiv w:val="1"/>
      <w:marLeft w:val="0"/>
      <w:marRight w:val="0"/>
      <w:marTop w:val="0"/>
      <w:marBottom w:val="0"/>
      <w:divBdr>
        <w:top w:val="none" w:sz="0" w:space="0" w:color="auto"/>
        <w:left w:val="none" w:sz="0" w:space="0" w:color="auto"/>
        <w:bottom w:val="none" w:sz="0" w:space="0" w:color="auto"/>
        <w:right w:val="none" w:sz="0" w:space="0" w:color="auto"/>
      </w:divBdr>
    </w:div>
    <w:div w:id="1835487183">
      <w:bodyDiv w:val="1"/>
      <w:marLeft w:val="0"/>
      <w:marRight w:val="0"/>
      <w:marTop w:val="0"/>
      <w:marBottom w:val="0"/>
      <w:divBdr>
        <w:top w:val="none" w:sz="0" w:space="0" w:color="auto"/>
        <w:left w:val="none" w:sz="0" w:space="0" w:color="auto"/>
        <w:bottom w:val="none" w:sz="0" w:space="0" w:color="auto"/>
        <w:right w:val="none" w:sz="0" w:space="0" w:color="auto"/>
      </w:divBdr>
    </w:div>
    <w:div w:id="1904826546">
      <w:bodyDiv w:val="1"/>
      <w:marLeft w:val="0"/>
      <w:marRight w:val="0"/>
      <w:marTop w:val="0"/>
      <w:marBottom w:val="0"/>
      <w:divBdr>
        <w:top w:val="none" w:sz="0" w:space="0" w:color="auto"/>
        <w:left w:val="none" w:sz="0" w:space="0" w:color="auto"/>
        <w:bottom w:val="none" w:sz="0" w:space="0" w:color="auto"/>
        <w:right w:val="none" w:sz="0" w:space="0" w:color="auto"/>
      </w:divBdr>
    </w:div>
    <w:div w:id="2078671418">
      <w:marLeft w:val="0"/>
      <w:marRight w:val="0"/>
      <w:marTop w:val="0"/>
      <w:marBottom w:val="0"/>
      <w:divBdr>
        <w:top w:val="none" w:sz="0" w:space="0" w:color="auto"/>
        <w:left w:val="none" w:sz="0" w:space="0" w:color="auto"/>
        <w:bottom w:val="none" w:sz="0" w:space="0" w:color="auto"/>
        <w:right w:val="none" w:sz="0" w:space="0" w:color="auto"/>
      </w:divBdr>
      <w:divsChild>
        <w:div w:id="2078671415">
          <w:marLeft w:val="0"/>
          <w:marRight w:val="0"/>
          <w:marTop w:val="0"/>
          <w:marBottom w:val="0"/>
          <w:divBdr>
            <w:top w:val="none" w:sz="0" w:space="0" w:color="auto"/>
            <w:left w:val="none" w:sz="0" w:space="0" w:color="auto"/>
            <w:bottom w:val="none" w:sz="0" w:space="0" w:color="auto"/>
            <w:right w:val="none" w:sz="0" w:space="0" w:color="auto"/>
          </w:divBdr>
        </w:div>
        <w:div w:id="2078671416">
          <w:marLeft w:val="0"/>
          <w:marRight w:val="0"/>
          <w:marTop w:val="0"/>
          <w:marBottom w:val="0"/>
          <w:divBdr>
            <w:top w:val="none" w:sz="0" w:space="0" w:color="auto"/>
            <w:left w:val="none" w:sz="0" w:space="0" w:color="auto"/>
            <w:bottom w:val="none" w:sz="0" w:space="0" w:color="auto"/>
            <w:right w:val="none" w:sz="0" w:space="0" w:color="auto"/>
          </w:divBdr>
        </w:div>
        <w:div w:id="2078671417">
          <w:marLeft w:val="0"/>
          <w:marRight w:val="0"/>
          <w:marTop w:val="0"/>
          <w:marBottom w:val="0"/>
          <w:divBdr>
            <w:top w:val="none" w:sz="0" w:space="0" w:color="auto"/>
            <w:left w:val="none" w:sz="0" w:space="0" w:color="auto"/>
            <w:bottom w:val="none" w:sz="0" w:space="0" w:color="auto"/>
            <w:right w:val="none" w:sz="0" w:space="0" w:color="auto"/>
          </w:divBdr>
        </w:div>
      </w:divsChild>
    </w:div>
    <w:div w:id="2116517676">
      <w:bodyDiv w:val="1"/>
      <w:marLeft w:val="0"/>
      <w:marRight w:val="0"/>
      <w:marTop w:val="0"/>
      <w:marBottom w:val="0"/>
      <w:divBdr>
        <w:top w:val="none" w:sz="0" w:space="0" w:color="auto"/>
        <w:left w:val="none" w:sz="0" w:space="0" w:color="auto"/>
        <w:bottom w:val="none" w:sz="0" w:space="0" w:color="auto"/>
        <w:right w:val="none" w:sz="0" w:space="0" w:color="auto"/>
      </w:divBdr>
    </w:div>
    <w:div w:id="212082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ea.gov.it/web/alimenti-e-nutrizione/-/linee-guida-per-una-sana-alimentazione-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ea.gov.it/web/alimenti-e-nutrizione/-/linee-guida-per-una-sana-alimentazione-201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gov.it/web/alimenti-e-nutrizione/-/dossier-scientifico-linee-guida-per-una-sana-alimentazione-20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lute.gov.it/imgs/C_17_pubblicazioni_2509_allegato.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1092B-83EA-42B0-8651-2AFC3457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5164</Words>
  <Characters>29438</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SCHEMA DI DECRETO LEGISLATIVO RECANTE MODIFICHE AL DECRETO LEGISLATIVO 21 MAGGIO 2004 N</vt:lpstr>
    </vt:vector>
  </TitlesOfParts>
  <Company>IPI</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 DI DECRETO LEGISLATIVO RECANTE MODIFICHE AL DECRETO LEGISLATIVO 21 MAGGIO 2004 N</dc:title>
  <dc:creator>lucio.tagliafierro</dc:creator>
  <cp:lastModifiedBy>Eliana Daniela Soviero</cp:lastModifiedBy>
  <cp:revision>2</cp:revision>
  <cp:lastPrinted>2020-01-14T11:05:00Z</cp:lastPrinted>
  <dcterms:created xsi:type="dcterms:W3CDTF">2023-11-06T13:22:00Z</dcterms:created>
  <dcterms:modified xsi:type="dcterms:W3CDTF">2023-11-06T13:22:00Z</dcterms:modified>
</cp:coreProperties>
</file>