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19" w:rsidRPr="00202090" w:rsidRDefault="00095619" w:rsidP="00095619">
      <w:pPr>
        <w:spacing w:before="120"/>
        <w:ind w:left="3540" w:firstLine="708"/>
        <w:rPr>
          <w:b/>
          <w:bCs/>
          <w:sz w:val="23"/>
          <w:szCs w:val="23"/>
        </w:rPr>
      </w:pPr>
      <w:bookmarkStart w:id="0" w:name="_GoBack"/>
      <w:bookmarkEnd w:id="0"/>
      <w:r w:rsidRPr="00202090">
        <w:rPr>
          <w:b/>
          <w:bCs/>
          <w:sz w:val="23"/>
          <w:szCs w:val="23"/>
        </w:rPr>
        <w:t xml:space="preserve">Allegato </w:t>
      </w:r>
      <w:r w:rsidR="009769DA" w:rsidRPr="00202090">
        <w:rPr>
          <w:b/>
          <w:bCs/>
          <w:sz w:val="23"/>
          <w:szCs w:val="23"/>
        </w:rPr>
        <w:t>4</w:t>
      </w:r>
      <w:r w:rsidRPr="00202090">
        <w:rPr>
          <w:b/>
          <w:bCs/>
          <w:sz w:val="23"/>
          <w:szCs w:val="23"/>
        </w:rPr>
        <w:t xml:space="preserve"> </w:t>
      </w:r>
    </w:p>
    <w:p w:rsidR="00464695" w:rsidRPr="00202090" w:rsidRDefault="00464695" w:rsidP="00095619">
      <w:pPr>
        <w:spacing w:before="120"/>
        <w:jc w:val="center"/>
        <w:rPr>
          <w:b/>
          <w:bCs/>
          <w:sz w:val="28"/>
          <w:szCs w:val="28"/>
        </w:rPr>
      </w:pPr>
      <w:r w:rsidRPr="00202090">
        <w:rPr>
          <w:b/>
          <w:bCs/>
          <w:sz w:val="28"/>
          <w:szCs w:val="28"/>
        </w:rPr>
        <w:t>METODOLOGIE OPERATIVE</w:t>
      </w:r>
      <w:r w:rsidR="002D6CDD" w:rsidRPr="00202090">
        <w:rPr>
          <w:b/>
          <w:bCs/>
          <w:sz w:val="28"/>
          <w:szCs w:val="28"/>
        </w:rPr>
        <w:t xml:space="preserve"> PER LA VALUTA</w:t>
      </w:r>
      <w:r w:rsidR="00D86D34" w:rsidRPr="00202090">
        <w:rPr>
          <w:b/>
          <w:bCs/>
          <w:sz w:val="28"/>
          <w:szCs w:val="28"/>
        </w:rPr>
        <w:t>Z</w:t>
      </w:r>
      <w:r w:rsidR="002D6CDD" w:rsidRPr="00202090">
        <w:rPr>
          <w:b/>
          <w:bCs/>
          <w:sz w:val="28"/>
          <w:szCs w:val="28"/>
        </w:rPr>
        <w:t>IONE DELLE PERFORMANCE DELLE CCIE</w:t>
      </w:r>
      <w:r w:rsidR="00FC755B" w:rsidRPr="00202090">
        <w:rPr>
          <w:b/>
          <w:bCs/>
          <w:sz w:val="28"/>
          <w:szCs w:val="28"/>
        </w:rPr>
        <w:t xml:space="preserve"> E PER IL CALCOLO DELLA PERCENTUALE DI CONTRIBUTO</w:t>
      </w:r>
    </w:p>
    <w:p w:rsidR="00FC755B" w:rsidRPr="00202090" w:rsidRDefault="00FC755B" w:rsidP="00464695">
      <w:pPr>
        <w:spacing w:before="120"/>
        <w:jc w:val="center"/>
        <w:rPr>
          <w:b/>
          <w:bCs/>
          <w:sz w:val="23"/>
          <w:szCs w:val="23"/>
        </w:rPr>
      </w:pPr>
    </w:p>
    <w:p w:rsidR="00FC755B" w:rsidRPr="00202090" w:rsidRDefault="00FC755B" w:rsidP="00FC755B">
      <w:pPr>
        <w:spacing w:before="120"/>
        <w:rPr>
          <w:b/>
          <w:bCs/>
        </w:rPr>
      </w:pPr>
      <w:r w:rsidRPr="00202090">
        <w:rPr>
          <w:b/>
          <w:bCs/>
        </w:rPr>
        <w:t>1. Costruzione indicatori di performance</w:t>
      </w:r>
    </w:p>
    <w:p w:rsidR="00464695" w:rsidRPr="00202090" w:rsidRDefault="002D6CDD" w:rsidP="002D6CDD">
      <w:pPr>
        <w:pStyle w:val="Titolo1"/>
        <w:rPr>
          <w:rFonts w:ascii="Times New Roman" w:hAnsi="Times New Roman" w:cs="Times New Roman"/>
          <w:sz w:val="24"/>
          <w:szCs w:val="24"/>
        </w:rPr>
      </w:pPr>
      <w:bookmarkStart w:id="1" w:name="_Toc382551896"/>
      <w:r w:rsidRPr="00202090">
        <w:rPr>
          <w:rFonts w:ascii="Times New Roman" w:hAnsi="Times New Roman" w:cs="Times New Roman"/>
          <w:sz w:val="24"/>
          <w:szCs w:val="24"/>
        </w:rPr>
        <w:t xml:space="preserve">A. </w:t>
      </w:r>
      <w:r w:rsidR="00464695" w:rsidRPr="00202090">
        <w:rPr>
          <w:rFonts w:ascii="Times New Roman" w:hAnsi="Times New Roman" w:cs="Times New Roman"/>
          <w:sz w:val="24"/>
          <w:szCs w:val="24"/>
        </w:rPr>
        <w:t xml:space="preserve"> Affidabilità economico-finanziaria</w:t>
      </w:r>
      <w:bookmarkEnd w:id="1"/>
    </w:p>
    <w:p w:rsidR="00464695" w:rsidRPr="00202090" w:rsidRDefault="00464695" w:rsidP="00464695">
      <w:pPr>
        <w:tabs>
          <w:tab w:val="left" w:pos="851"/>
        </w:tabs>
        <w:spacing w:after="60"/>
        <w:ind w:left="708"/>
        <w:jc w:val="both"/>
        <w:rPr>
          <w:b/>
          <w:color w:val="0000FF"/>
          <w:shd w:val="clear" w:color="auto" w:fill="FFFFFF"/>
        </w:rPr>
      </w:pPr>
    </w:p>
    <w:p w:rsidR="00464695" w:rsidRPr="00202090" w:rsidRDefault="00464695" w:rsidP="00464695">
      <w:pPr>
        <w:tabs>
          <w:tab w:val="left" w:pos="851"/>
        </w:tabs>
        <w:spacing w:after="60"/>
        <w:ind w:left="708"/>
        <w:jc w:val="both"/>
        <w:rPr>
          <w:b/>
          <w:color w:val="0000FF"/>
          <w:u w:val="single"/>
          <w:shd w:val="clear" w:color="auto" w:fill="FFFFFF"/>
        </w:rPr>
      </w:pPr>
      <w:r w:rsidRPr="00202090">
        <w:rPr>
          <w:b/>
          <w:color w:val="0000FF"/>
          <w:shd w:val="clear" w:color="auto" w:fill="FFFFFF"/>
        </w:rPr>
        <w:t xml:space="preserve">A1. </w:t>
      </w:r>
      <w:r w:rsidRPr="00202090">
        <w:rPr>
          <w:b/>
          <w:color w:val="0000FF"/>
          <w:u w:val="single"/>
          <w:shd w:val="clear" w:color="auto" w:fill="FFFFFF"/>
        </w:rPr>
        <w:t>Patrimonio Netto su Attivo</w:t>
      </w:r>
      <w:r w:rsidRPr="00202090">
        <w:rPr>
          <w:b/>
          <w:i/>
          <w:color w:val="0000FF"/>
          <w:shd w:val="clear" w:color="auto" w:fill="FFFFFF"/>
        </w:rPr>
        <w:t xml:space="preserve"> </w:t>
      </w:r>
      <w:r w:rsidRPr="00202090">
        <w:rPr>
          <w:i/>
          <w:color w:val="0000FF"/>
          <w:shd w:val="clear" w:color="auto" w:fill="FFFFFF"/>
        </w:rPr>
        <w:t>(redditività nel medio-lungo periodo)</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2D6CDD" w:rsidRPr="00202090">
        <w:rPr>
          <w:shd w:val="clear" w:color="auto" w:fill="FFFFFF"/>
        </w:rPr>
        <w:t>si rileva</w:t>
      </w:r>
      <w:r w:rsidRPr="00202090">
        <w:rPr>
          <w:shd w:val="clear" w:color="auto" w:fill="FFFFFF"/>
        </w:rPr>
        <w:t xml:space="preserve"> per l’ultimo triennio disponibile, il totale del patrimonio netto (capitale sociale e fondo di riserva) e il totale attivo. Per ciascun anno di rilevazione viene calcolato il seguente indice:</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[(Capitale Sociale + Fondo di riserva) / Totale Attivo] x 100</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A partire dalla serie di dati per ciascun anno di rilevazione, </w:t>
      </w:r>
      <w:r w:rsidR="002D6CDD" w:rsidRPr="00202090">
        <w:rPr>
          <w:shd w:val="clear" w:color="auto" w:fill="FFFFFF"/>
        </w:rPr>
        <w:t xml:space="preserve">si determina </w:t>
      </w:r>
      <w:r w:rsidRPr="00202090">
        <w:rPr>
          <w:shd w:val="clear" w:color="auto" w:fill="FFFFFF"/>
        </w:rPr>
        <w:t>la media del triennio considerato. Successivamente, la variabile “media del triennio” sarà normalizzata attraver</w:t>
      </w:r>
      <w:r w:rsidR="006A3923" w:rsidRPr="00202090">
        <w:rPr>
          <w:shd w:val="clear" w:color="auto" w:fill="FFFFFF"/>
        </w:rPr>
        <w:t xml:space="preserve">so il metodo del minimo-massimo:  </w:t>
      </w:r>
      <m:oMath>
        <m:sSubSup>
          <m:sSubSupPr>
            <m:ctrlPr>
              <w:rPr>
                <w:rFonts w:ascii="Cambria Math" w:hAnsi="Cambria Math"/>
                <w:i/>
                <w:shd w:val="clear" w:color="auto" w:fill="FFFFFF"/>
              </w:rPr>
            </m:ctrlPr>
          </m:sSubSupPr>
          <m:e>
            <m:r>
              <w:rPr>
                <w:rFonts w:ascii="Cambria Math"/>
                <w:shd w:val="clear" w:color="auto" w:fill="FFFFFF"/>
              </w:rPr>
              <m:t>(</m:t>
            </m:r>
            <m:r>
              <w:rPr>
                <w:rFonts w:ascii="Cambria Math" w:hAnsi="Cambria Math"/>
                <w:shd w:val="clear" w:color="auto" w:fill="FFFFFF"/>
              </w:rPr>
              <m:t>X</m:t>
            </m:r>
          </m:e>
          <m:sub>
            <m:r>
              <w:rPr>
                <w:rFonts w:ascii="Cambria Math" w:hAnsi="Cambria Math"/>
                <w:shd w:val="clear" w:color="auto" w:fill="FFFFFF"/>
              </w:rPr>
              <m:t>i</m:t>
            </m:r>
          </m:sub>
          <m:sup>
            <m:r>
              <w:rPr>
                <w:rFonts w:ascii="Cambria Math" w:hAnsi="Cambria Math"/>
                <w:shd w:val="clear" w:color="auto" w:fill="FFFFFF"/>
              </w:rPr>
              <m:t>*</m:t>
            </m:r>
          </m:sup>
        </m:sSubSup>
        <m:r>
          <w:rPr>
            <w:rFonts w:ascii="Cambria Math"/>
            <w:shd w:val="clear" w:color="auto" w:fill="FFFFFF"/>
          </w:rPr>
          <m:t>=</m:t>
        </m:r>
        <m:f>
          <m:fPr>
            <m:ctrlPr>
              <w:rPr>
                <w:rFonts w:ascii="Cambria Math" w:hAnsi="Cambria Math"/>
                <w:i/>
                <w:shd w:val="clear" w:color="auto" w:fill="FFFFFF"/>
              </w:rPr>
            </m:ctrlPr>
          </m:fPr>
          <m:num>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m:t>
                </m:r>
              </m:sub>
            </m:sSub>
            <m:r>
              <w:rPr>
                <w:rFonts w:ascii="Cambria Math" w:hAnsi="Cambria Math"/>
                <w:shd w:val="clear" w:color="auto" w:fill="FFFFFF"/>
              </w:rPr>
              <m:t>-</m:t>
            </m:r>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min</m:t>
                </m:r>
              </m:sub>
            </m:sSub>
          </m:num>
          <m:den>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max</m:t>
                </m:r>
              </m:sub>
            </m:sSub>
            <m:r>
              <w:rPr>
                <w:rFonts w:ascii="Cambria Math" w:hAnsi="Cambria Math"/>
                <w:shd w:val="clear" w:color="auto" w:fill="FFFFFF"/>
              </w:rPr>
              <m:t>-</m:t>
            </m:r>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min</m:t>
                </m:r>
              </m:sub>
            </m:sSub>
          </m:den>
        </m:f>
        <m:r>
          <w:rPr>
            <w:rFonts w:ascii="Cambria Math"/>
            <w:shd w:val="clear" w:color="auto" w:fill="FFFFFF"/>
          </w:rPr>
          <m:t>)</m:t>
        </m:r>
      </m:oMath>
      <w:r w:rsidR="002D6CDD" w:rsidRPr="00202090">
        <w:rPr>
          <w:shd w:val="clear" w:color="auto" w:fill="FFFFFF"/>
        </w:rPr>
        <w:t xml:space="preserve">. </w:t>
      </w:r>
    </w:p>
    <w:p w:rsidR="00C729E0" w:rsidRPr="00202090" w:rsidRDefault="00C729E0" w:rsidP="00464695">
      <w:pPr>
        <w:tabs>
          <w:tab w:val="left" w:pos="851"/>
        </w:tabs>
        <w:spacing w:after="60"/>
        <w:ind w:left="708"/>
        <w:jc w:val="both"/>
        <w:rPr>
          <w:shd w:val="clear" w:color="auto" w:fill="FFFFFF"/>
        </w:rPr>
      </w:pPr>
    </w:p>
    <w:p w:rsidR="00464695" w:rsidRPr="00202090" w:rsidRDefault="00464695" w:rsidP="00464695">
      <w:pPr>
        <w:tabs>
          <w:tab w:val="left" w:pos="851"/>
        </w:tabs>
        <w:spacing w:after="60"/>
        <w:ind w:left="708"/>
        <w:jc w:val="both"/>
        <w:rPr>
          <w:b/>
          <w:color w:val="0000FF"/>
          <w:u w:val="single"/>
          <w:shd w:val="clear" w:color="auto" w:fill="FFFFFF"/>
        </w:rPr>
      </w:pPr>
      <w:r w:rsidRPr="00202090">
        <w:rPr>
          <w:b/>
          <w:color w:val="0000FF"/>
          <w:shd w:val="clear" w:color="auto" w:fill="FFFFFF"/>
        </w:rPr>
        <w:t xml:space="preserve">A2. </w:t>
      </w:r>
      <w:r w:rsidRPr="00202090">
        <w:rPr>
          <w:b/>
          <w:color w:val="0000FF"/>
          <w:u w:val="single"/>
          <w:shd w:val="clear" w:color="auto" w:fill="FFFFFF"/>
        </w:rPr>
        <w:t>Totale Ric</w:t>
      </w:r>
      <w:r w:rsidR="00660FF1" w:rsidRPr="00202090">
        <w:rPr>
          <w:b/>
          <w:color w:val="0000FF"/>
          <w:u w:val="single"/>
          <w:shd w:val="clear" w:color="auto" w:fill="FFFFFF"/>
        </w:rPr>
        <w:t>avi al netto dei Contributi</w:t>
      </w:r>
      <w:r w:rsidRPr="00202090">
        <w:rPr>
          <w:b/>
          <w:color w:val="0000FF"/>
          <w:u w:val="single"/>
          <w:shd w:val="clear" w:color="auto" w:fill="FFFFFF"/>
        </w:rPr>
        <w:t xml:space="preserve"> su Totale Costi </w:t>
      </w:r>
      <w:r w:rsidRPr="00202090">
        <w:rPr>
          <w:b/>
          <w:i/>
          <w:color w:val="0000FF"/>
          <w:shd w:val="clear" w:color="auto" w:fill="FFFFFF"/>
        </w:rPr>
        <w:t xml:space="preserve"> </w:t>
      </w:r>
      <w:r w:rsidRPr="00202090">
        <w:rPr>
          <w:i/>
          <w:color w:val="0000FF"/>
          <w:shd w:val="clear" w:color="auto" w:fill="FFFFFF"/>
        </w:rPr>
        <w:t>(copertura dei costi con l’autofinanziamento)</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2D6CDD" w:rsidRPr="00202090">
        <w:rPr>
          <w:shd w:val="clear" w:color="auto" w:fill="FFFFFF"/>
        </w:rPr>
        <w:t xml:space="preserve">si rileva </w:t>
      </w:r>
      <w:r w:rsidRPr="00202090">
        <w:rPr>
          <w:shd w:val="clear" w:color="auto" w:fill="FFFFFF"/>
        </w:rPr>
        <w:t>per l’ultimo triennio disponibile, il totale dei ricavi (fatturato</w:t>
      </w:r>
      <w:r w:rsidR="00660FF1" w:rsidRPr="00202090">
        <w:rPr>
          <w:shd w:val="clear" w:color="auto" w:fill="FFFFFF"/>
        </w:rPr>
        <w:t>), il totale dei contributi</w:t>
      </w:r>
      <w:r w:rsidR="00660FF1" w:rsidRPr="00202090">
        <w:rPr>
          <w:rStyle w:val="Rimandonotaapidipagina"/>
          <w:shd w:val="clear" w:color="auto" w:fill="FFFFFF"/>
        </w:rPr>
        <w:footnoteReference w:id="1"/>
      </w:r>
      <w:r w:rsidRPr="00202090">
        <w:rPr>
          <w:shd w:val="clear" w:color="auto" w:fill="FFFFFF"/>
        </w:rPr>
        <w:t xml:space="preserve"> (MiSE, Unioncamere, UE, ecc.) e il totale dei costi di bilancio. Per ciascun anno di rilevazione viene calcolato il seguente indice:</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[(Totale</w:t>
      </w:r>
      <w:r w:rsidR="000B746A" w:rsidRPr="00202090">
        <w:rPr>
          <w:b/>
          <w:shd w:val="clear" w:color="auto" w:fill="FFFFFF"/>
        </w:rPr>
        <w:t xml:space="preserve"> Ricavi – Totale Contributi</w:t>
      </w:r>
      <w:r w:rsidRPr="00202090">
        <w:rPr>
          <w:b/>
          <w:shd w:val="clear" w:color="auto" w:fill="FFFFFF"/>
        </w:rPr>
        <w:t>) / Totale Costi] x 100</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A partire dalla serie di dati per ciascun anno di rilevazione, </w:t>
      </w:r>
      <w:r w:rsidR="002D6CDD" w:rsidRPr="00202090">
        <w:rPr>
          <w:shd w:val="clear" w:color="auto" w:fill="FFFFFF"/>
        </w:rPr>
        <w:t xml:space="preserve">si determina </w:t>
      </w:r>
      <w:r w:rsidRPr="00202090">
        <w:rPr>
          <w:shd w:val="clear" w:color="auto" w:fill="FFFFFF"/>
        </w:rPr>
        <w:t xml:space="preserve">la media del triennio considerato. Successivamente, la variabile “media del triennio” sarà normalizzata attraverso il metodo del minimo-massimo. </w:t>
      </w:r>
    </w:p>
    <w:p w:rsidR="00132734" w:rsidRPr="00202090" w:rsidRDefault="00132734" w:rsidP="00464695">
      <w:pPr>
        <w:tabs>
          <w:tab w:val="left" w:pos="851"/>
        </w:tabs>
        <w:spacing w:after="60"/>
        <w:ind w:left="708"/>
        <w:jc w:val="both"/>
        <w:rPr>
          <w:i/>
          <w:shd w:val="clear" w:color="auto" w:fill="FFFFFF"/>
        </w:rPr>
      </w:pPr>
    </w:p>
    <w:p w:rsidR="00464695" w:rsidRPr="00202090" w:rsidRDefault="00464695" w:rsidP="00464695">
      <w:pPr>
        <w:tabs>
          <w:tab w:val="left" w:pos="851"/>
        </w:tabs>
        <w:spacing w:after="60"/>
        <w:ind w:left="708"/>
        <w:jc w:val="both"/>
        <w:rPr>
          <w:b/>
          <w:color w:val="0000FF"/>
          <w:u w:val="single"/>
          <w:shd w:val="clear" w:color="auto" w:fill="FFFFFF"/>
        </w:rPr>
      </w:pPr>
      <w:r w:rsidRPr="00202090">
        <w:rPr>
          <w:b/>
          <w:color w:val="0000FF"/>
          <w:shd w:val="clear" w:color="auto" w:fill="FFFFFF"/>
        </w:rPr>
        <w:t xml:space="preserve">A3. </w:t>
      </w:r>
      <w:r w:rsidRPr="00202090">
        <w:rPr>
          <w:b/>
          <w:color w:val="0000FF"/>
          <w:u w:val="single"/>
          <w:shd w:val="clear" w:color="auto" w:fill="FFFFFF"/>
        </w:rPr>
        <w:t xml:space="preserve">Risultato di esercizio su Totale Ricavi </w:t>
      </w:r>
      <w:r w:rsidRPr="00202090">
        <w:rPr>
          <w:b/>
          <w:i/>
          <w:color w:val="0000FF"/>
          <w:shd w:val="clear" w:color="auto" w:fill="FFFFFF"/>
        </w:rPr>
        <w:t xml:space="preserve"> </w:t>
      </w:r>
      <w:r w:rsidRPr="00202090">
        <w:rPr>
          <w:i/>
          <w:color w:val="0000FF"/>
          <w:shd w:val="clear" w:color="auto" w:fill="FFFFFF"/>
        </w:rPr>
        <w:t>(redditività nel breve periodo)</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ED74C0" w:rsidRPr="00202090">
        <w:rPr>
          <w:shd w:val="clear" w:color="auto" w:fill="FFFFFF"/>
        </w:rPr>
        <w:t xml:space="preserve">si rileva </w:t>
      </w:r>
      <w:r w:rsidRPr="00202090">
        <w:rPr>
          <w:shd w:val="clear" w:color="auto" w:fill="FFFFFF"/>
        </w:rPr>
        <w:t>per l’ultimo triennio disponibile, il totale dei ricavi (fatturato) e il totale dei costi di bilancio. Per ciascun anno di rilevazione viene calcolato il seguente indice:</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lastRenderedPageBreak/>
        <w:t>[(Totale Ricavi – Totale Costi) / Totale Ricavi] x 100</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A partire dalla serie di dati per ciascun anno di rilevazione, </w:t>
      </w:r>
      <w:r w:rsidR="00ED74C0" w:rsidRPr="00202090">
        <w:rPr>
          <w:shd w:val="clear" w:color="auto" w:fill="FFFFFF"/>
        </w:rPr>
        <w:t xml:space="preserve">si determina </w:t>
      </w:r>
      <w:r w:rsidRPr="00202090">
        <w:rPr>
          <w:shd w:val="clear" w:color="auto" w:fill="FFFFFF"/>
        </w:rPr>
        <w:t>la media del triennio considerato. Successivamente, la variabile “media del triennio” sarà normalizzata attraverso il metodo del minimo-massimo.</w:t>
      </w:r>
    </w:p>
    <w:p w:rsidR="00464695" w:rsidRPr="00202090" w:rsidRDefault="00464695" w:rsidP="00464695">
      <w:pPr>
        <w:tabs>
          <w:tab w:val="left" w:pos="851"/>
        </w:tabs>
        <w:spacing w:after="60"/>
        <w:ind w:left="708"/>
        <w:jc w:val="both"/>
        <w:rPr>
          <w:b/>
          <w:color w:val="0000FF"/>
          <w:shd w:val="clear" w:color="auto" w:fill="FFFFFF"/>
        </w:rPr>
      </w:pPr>
    </w:p>
    <w:p w:rsidR="00464695" w:rsidRPr="00202090" w:rsidRDefault="00464695" w:rsidP="00464695">
      <w:pPr>
        <w:tabs>
          <w:tab w:val="left" w:pos="851"/>
        </w:tabs>
        <w:spacing w:after="60"/>
        <w:ind w:left="708"/>
        <w:jc w:val="both"/>
        <w:rPr>
          <w:b/>
          <w:color w:val="0000FF"/>
          <w:u w:val="single"/>
          <w:shd w:val="clear" w:color="auto" w:fill="FFFFFF"/>
        </w:rPr>
      </w:pPr>
      <w:r w:rsidRPr="00202090">
        <w:rPr>
          <w:b/>
          <w:color w:val="0000FF"/>
          <w:shd w:val="clear" w:color="auto" w:fill="FFFFFF"/>
        </w:rPr>
        <w:t xml:space="preserve">A4. </w:t>
      </w:r>
      <w:r w:rsidRPr="00202090">
        <w:rPr>
          <w:b/>
          <w:color w:val="0000FF"/>
          <w:u w:val="single"/>
          <w:shd w:val="clear" w:color="auto" w:fill="FFFFFF"/>
        </w:rPr>
        <w:t xml:space="preserve">Crediti </w:t>
      </w:r>
      <w:r w:rsidR="00E25B42" w:rsidRPr="00202090">
        <w:rPr>
          <w:b/>
          <w:color w:val="0000FF"/>
          <w:u w:val="single"/>
          <w:shd w:val="clear" w:color="auto" w:fill="FFFFFF"/>
        </w:rPr>
        <w:t xml:space="preserve">a breve </w:t>
      </w:r>
      <w:r w:rsidRPr="00202090">
        <w:rPr>
          <w:b/>
          <w:color w:val="0000FF"/>
          <w:u w:val="single"/>
          <w:shd w:val="clear" w:color="auto" w:fill="FFFFFF"/>
        </w:rPr>
        <w:t xml:space="preserve">più Liquidità </w:t>
      </w:r>
      <w:r w:rsidR="00E25B42" w:rsidRPr="00202090">
        <w:rPr>
          <w:b/>
          <w:color w:val="0000FF"/>
          <w:u w:val="single"/>
          <w:shd w:val="clear" w:color="auto" w:fill="FFFFFF"/>
        </w:rPr>
        <w:t xml:space="preserve">al netto dei debiti a breve </w:t>
      </w:r>
      <w:r w:rsidRPr="00202090">
        <w:rPr>
          <w:b/>
          <w:color w:val="0000FF"/>
          <w:u w:val="single"/>
          <w:shd w:val="clear" w:color="auto" w:fill="FFFFFF"/>
        </w:rPr>
        <w:t>su Totale Ricavi</w:t>
      </w:r>
      <w:r w:rsidRPr="00202090">
        <w:rPr>
          <w:b/>
          <w:i/>
          <w:color w:val="0000FF"/>
          <w:shd w:val="clear" w:color="auto" w:fill="FFFFFF"/>
        </w:rPr>
        <w:t xml:space="preserve"> </w:t>
      </w:r>
      <w:r w:rsidRPr="00202090">
        <w:rPr>
          <w:i/>
          <w:color w:val="0000FF"/>
          <w:shd w:val="clear" w:color="auto" w:fill="FFFFFF"/>
        </w:rPr>
        <w:t>(sostenibilità finanziaria)</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ED74C0" w:rsidRPr="00202090">
        <w:rPr>
          <w:shd w:val="clear" w:color="auto" w:fill="FFFFFF"/>
        </w:rPr>
        <w:t>si rileva</w:t>
      </w:r>
      <w:r w:rsidRPr="00202090">
        <w:rPr>
          <w:shd w:val="clear" w:color="auto" w:fill="FFFFFF"/>
        </w:rPr>
        <w:t xml:space="preserve"> per l’ultimo triennio disponibile, il totale dei ricavi (fatturato), il totale dei crediti</w:t>
      </w:r>
      <w:r w:rsidR="005174C9" w:rsidRPr="00202090">
        <w:rPr>
          <w:shd w:val="clear" w:color="auto" w:fill="FFFFFF"/>
        </w:rPr>
        <w:t xml:space="preserve"> a breve</w:t>
      </w:r>
      <w:r w:rsidR="005174C9" w:rsidRPr="00202090">
        <w:rPr>
          <w:rStyle w:val="Rimandonotaapidipagina"/>
          <w:shd w:val="clear" w:color="auto" w:fill="FFFFFF"/>
        </w:rPr>
        <w:footnoteReference w:id="2"/>
      </w:r>
      <w:r w:rsidR="00117429" w:rsidRPr="00202090">
        <w:rPr>
          <w:shd w:val="clear" w:color="auto" w:fill="FFFFFF"/>
        </w:rPr>
        <w:t>,</w:t>
      </w:r>
      <w:r w:rsidRPr="00202090">
        <w:rPr>
          <w:shd w:val="clear" w:color="auto" w:fill="FFFFFF"/>
        </w:rPr>
        <w:t xml:space="preserve"> </w:t>
      </w:r>
      <w:r w:rsidR="00117429" w:rsidRPr="00202090">
        <w:rPr>
          <w:shd w:val="clear" w:color="auto" w:fill="FFFFFF"/>
        </w:rPr>
        <w:t>il totale dei debiti a breve</w:t>
      </w:r>
      <w:r w:rsidR="00117429" w:rsidRPr="00202090">
        <w:rPr>
          <w:rStyle w:val="Rimandonotaapidipagina"/>
          <w:shd w:val="clear" w:color="auto" w:fill="FFFFFF"/>
        </w:rPr>
        <w:footnoteReference w:id="3"/>
      </w:r>
      <w:r w:rsidR="00117429" w:rsidRPr="00202090">
        <w:rPr>
          <w:shd w:val="clear" w:color="auto" w:fill="FFFFFF"/>
        </w:rPr>
        <w:t xml:space="preserve"> </w:t>
      </w:r>
      <w:r w:rsidRPr="00202090">
        <w:rPr>
          <w:shd w:val="clear" w:color="auto" w:fill="FFFFFF"/>
        </w:rPr>
        <w:t>e il totale della liquidità (cassa e banche). Per ciascun anno di rilevazione viene calcolato il seguente indice:</w:t>
      </w:r>
    </w:p>
    <w:p w:rsidR="00464695" w:rsidRPr="00202090" w:rsidRDefault="00464695" w:rsidP="00464695">
      <w:pPr>
        <w:tabs>
          <w:tab w:val="left" w:pos="851"/>
        </w:tabs>
        <w:spacing w:after="60"/>
        <w:ind w:left="708"/>
        <w:jc w:val="both"/>
        <w:rPr>
          <w:sz w:val="8"/>
          <w:szCs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xml:space="preserve">[(Totale Crediti </w:t>
      </w:r>
      <w:r w:rsidR="005174C9" w:rsidRPr="00202090">
        <w:rPr>
          <w:b/>
          <w:shd w:val="clear" w:color="auto" w:fill="FFFFFF"/>
        </w:rPr>
        <w:t>a breve</w:t>
      </w:r>
      <w:r w:rsidR="00594EB2" w:rsidRPr="00202090">
        <w:rPr>
          <w:b/>
          <w:shd w:val="clear" w:color="auto" w:fill="FFFFFF"/>
        </w:rPr>
        <w:t xml:space="preserve"> +</w:t>
      </w:r>
      <w:r w:rsidRPr="00202090">
        <w:rPr>
          <w:b/>
          <w:shd w:val="clear" w:color="auto" w:fill="FFFFFF"/>
        </w:rPr>
        <w:t xml:space="preserve"> Totale Liquidità </w:t>
      </w:r>
      <w:r w:rsidR="00117429" w:rsidRPr="00202090">
        <w:rPr>
          <w:b/>
          <w:shd w:val="clear" w:color="auto" w:fill="FFFFFF"/>
        </w:rPr>
        <w:t xml:space="preserve">– Debiti a breve) </w:t>
      </w:r>
      <w:r w:rsidRPr="00202090">
        <w:rPr>
          <w:b/>
          <w:shd w:val="clear" w:color="auto" w:fill="FFFFFF"/>
        </w:rPr>
        <w:t>/ Totale Ricavi] x 100</w:t>
      </w:r>
    </w:p>
    <w:p w:rsidR="00464695" w:rsidRPr="00202090" w:rsidRDefault="00464695" w:rsidP="00464695">
      <w:pPr>
        <w:tabs>
          <w:tab w:val="left" w:pos="851"/>
        </w:tabs>
        <w:spacing w:after="60"/>
        <w:ind w:left="708"/>
        <w:jc w:val="both"/>
        <w:rPr>
          <w:sz w:val="8"/>
          <w:szCs w:val="8"/>
          <w:shd w:val="clear" w:color="auto" w:fill="FFFFFF"/>
        </w:rPr>
      </w:pP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A partire dalla serie di dati per ciascun anno di rilevazione, </w:t>
      </w:r>
      <w:r w:rsidR="00ED74C0" w:rsidRPr="00202090">
        <w:rPr>
          <w:shd w:val="clear" w:color="auto" w:fill="FFFFFF"/>
        </w:rPr>
        <w:t>si determina</w:t>
      </w:r>
      <w:r w:rsidRPr="00202090">
        <w:rPr>
          <w:shd w:val="clear" w:color="auto" w:fill="FFFFFF"/>
        </w:rPr>
        <w:t xml:space="preserve"> la media del triennio considerato. Successivamente, la variabile “media del triennio” sarà normalizzata attraverso il metodo del minimo-massimo.</w:t>
      </w:r>
    </w:p>
    <w:p w:rsidR="00464695" w:rsidRPr="00202090" w:rsidRDefault="00ED74C0" w:rsidP="005E24E3">
      <w:pPr>
        <w:pStyle w:val="Titolo1"/>
        <w:rPr>
          <w:rFonts w:ascii="Times New Roman" w:hAnsi="Times New Roman" w:cs="Times New Roman"/>
          <w:sz w:val="24"/>
          <w:szCs w:val="24"/>
        </w:rPr>
      </w:pPr>
      <w:bookmarkStart w:id="2" w:name="_Toc382551897"/>
      <w:r w:rsidRPr="00202090">
        <w:rPr>
          <w:rFonts w:ascii="Times New Roman" w:hAnsi="Times New Roman" w:cs="Times New Roman"/>
          <w:sz w:val="24"/>
          <w:szCs w:val="24"/>
        </w:rPr>
        <w:t xml:space="preserve">B. </w:t>
      </w:r>
      <w:r w:rsidR="00464695" w:rsidRPr="00202090">
        <w:rPr>
          <w:rFonts w:ascii="Times New Roman" w:hAnsi="Times New Roman" w:cs="Times New Roman"/>
          <w:sz w:val="24"/>
          <w:szCs w:val="24"/>
        </w:rPr>
        <w:t xml:space="preserve"> Affidabilità str</w:t>
      </w:r>
      <w:r w:rsidR="006D17E8" w:rsidRPr="00202090">
        <w:rPr>
          <w:rFonts w:ascii="Times New Roman" w:hAnsi="Times New Roman" w:cs="Times New Roman"/>
          <w:sz w:val="24"/>
          <w:szCs w:val="24"/>
        </w:rPr>
        <w:t>u</w:t>
      </w:r>
      <w:r w:rsidR="00464695" w:rsidRPr="00202090">
        <w:rPr>
          <w:rFonts w:ascii="Times New Roman" w:hAnsi="Times New Roman" w:cs="Times New Roman"/>
          <w:sz w:val="24"/>
          <w:szCs w:val="24"/>
        </w:rPr>
        <w:t>tt</w:t>
      </w:r>
      <w:r w:rsidR="006D17E8" w:rsidRPr="00202090">
        <w:rPr>
          <w:rFonts w:ascii="Times New Roman" w:hAnsi="Times New Roman" w:cs="Times New Roman"/>
          <w:sz w:val="24"/>
          <w:szCs w:val="24"/>
        </w:rPr>
        <w:t>u</w:t>
      </w:r>
      <w:r w:rsidR="00464695" w:rsidRPr="00202090">
        <w:rPr>
          <w:rFonts w:ascii="Times New Roman" w:hAnsi="Times New Roman" w:cs="Times New Roman"/>
          <w:sz w:val="24"/>
          <w:szCs w:val="24"/>
        </w:rPr>
        <w:t>rale</w:t>
      </w:r>
      <w:bookmarkEnd w:id="2"/>
    </w:p>
    <w:p w:rsidR="00464695" w:rsidRPr="00202090" w:rsidRDefault="00464695" w:rsidP="00464695">
      <w:pPr>
        <w:tabs>
          <w:tab w:val="left" w:pos="851"/>
        </w:tabs>
        <w:spacing w:after="60"/>
        <w:ind w:left="709"/>
        <w:jc w:val="both"/>
        <w:rPr>
          <w:b/>
          <w:color w:val="0000FF"/>
          <w:sz w:val="8"/>
          <w:szCs w:val="8"/>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B1. </w:t>
      </w:r>
      <w:r w:rsidRPr="00202090">
        <w:rPr>
          <w:b/>
          <w:color w:val="0000FF"/>
          <w:u w:val="single"/>
          <w:shd w:val="clear" w:color="auto" w:fill="FFFFFF"/>
        </w:rPr>
        <w:t>Presenza di sede principale e autonoma</w:t>
      </w:r>
      <w:r w:rsidR="004D1AE8" w:rsidRPr="00202090">
        <w:rPr>
          <w:b/>
          <w:color w:val="0000FF"/>
          <w:u w:val="single"/>
          <w:shd w:val="clear" w:color="auto" w:fill="FFFFFF"/>
        </w:rPr>
        <w:t xml:space="preserve"> e sedi sussidiarie</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Sarà richiesto a ciascuna Camera di produrre copia del titolo di utilizzo della sede: contratto di proprietà, contratto di affitto, contratto di comodato</w:t>
      </w:r>
      <w:r w:rsidR="0013615E" w:rsidRPr="00202090">
        <w:rPr>
          <w:shd w:val="clear" w:color="auto" w:fill="FFFFFF"/>
        </w:rPr>
        <w:t xml:space="preserve"> (oneroso o </w:t>
      </w:r>
      <w:r w:rsidRPr="00202090">
        <w:rPr>
          <w:shd w:val="clear" w:color="auto" w:fill="FFFFFF"/>
        </w:rPr>
        <w:t>gratuito</w:t>
      </w:r>
      <w:r w:rsidR="0013615E" w:rsidRPr="00202090">
        <w:rPr>
          <w:shd w:val="clear" w:color="auto" w:fill="FFFFFF"/>
        </w:rPr>
        <w:t>)</w:t>
      </w:r>
      <w:r w:rsidRPr="00202090">
        <w:rPr>
          <w:shd w:val="clear" w:color="auto" w:fill="FFFFFF"/>
        </w:rPr>
        <w:t xml:space="preserve">, assenza di sede. Il periodo di riferimento della variabile sarà l’anno di rilevazione. </w:t>
      </w:r>
    </w:p>
    <w:p w:rsidR="00464695" w:rsidRPr="00202090" w:rsidRDefault="0098794B" w:rsidP="00464695">
      <w:pPr>
        <w:tabs>
          <w:tab w:val="left" w:pos="851"/>
        </w:tabs>
        <w:spacing w:after="60"/>
        <w:ind w:left="709"/>
        <w:jc w:val="both"/>
        <w:rPr>
          <w:shd w:val="clear" w:color="auto" w:fill="FFFFFF"/>
        </w:rPr>
      </w:pPr>
      <w:r w:rsidRPr="00202090">
        <w:rPr>
          <w:shd w:val="clear" w:color="auto" w:fill="FFFFFF"/>
        </w:rPr>
        <w:t>L’indicatore potrà assumere 4 (quattro</w:t>
      </w:r>
      <w:r w:rsidR="00984A69">
        <w:rPr>
          <w:shd w:val="clear" w:color="auto" w:fill="FFFFFF"/>
        </w:rPr>
        <w:t xml:space="preserve"> </w:t>
      </w:r>
      <w:r w:rsidR="00464695" w:rsidRPr="00202090">
        <w:rPr>
          <w:shd w:val="clear" w:color="auto" w:fill="FFFFFF"/>
        </w:rPr>
        <w:t>valori</w:t>
      </w:r>
      <w:r w:rsidR="00984A69">
        <w:rPr>
          <w:shd w:val="clear" w:color="auto" w:fill="FFFFFF"/>
        </w:rPr>
        <w:t>)</w:t>
      </w:r>
      <w:r w:rsidR="00464695" w:rsidRPr="00202090">
        <w:rPr>
          <w:shd w:val="clear" w:color="auto" w:fill="FFFFFF"/>
        </w:rPr>
        <w:t>:</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Proprietà </w:t>
      </w:r>
      <w:r w:rsidR="00E35864" w:rsidRPr="00202090">
        <w:rPr>
          <w:shd w:val="clear" w:color="auto" w:fill="FFFFFF"/>
        </w:rPr>
        <w:t xml:space="preserve">e Affitto </w:t>
      </w:r>
      <w:r w:rsidR="0098794B" w:rsidRPr="00202090">
        <w:rPr>
          <w:shd w:val="clear" w:color="auto" w:fill="FFFFFF"/>
        </w:rPr>
        <w:tab/>
        <w:t xml:space="preserve">= </w:t>
      </w:r>
      <w:r w:rsidR="00E35864" w:rsidRPr="00202090">
        <w:rPr>
          <w:shd w:val="clear" w:color="auto" w:fill="FFFFFF"/>
        </w:rPr>
        <w:t>3</w:t>
      </w:r>
    </w:p>
    <w:p w:rsidR="006D17E8" w:rsidRPr="00202090" w:rsidRDefault="006D17E8" w:rsidP="006D17E8">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Comodato oneroso</w:t>
      </w:r>
      <w:r w:rsidRPr="00202090">
        <w:rPr>
          <w:shd w:val="clear" w:color="auto" w:fill="FFFFFF"/>
        </w:rPr>
        <w:tab/>
        <w:t>= 2</w:t>
      </w:r>
    </w:p>
    <w:p w:rsidR="00464695" w:rsidRPr="00202090" w:rsidRDefault="000B746A"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Comodato</w:t>
      </w:r>
      <w:r w:rsidR="00464695" w:rsidRPr="00202090">
        <w:rPr>
          <w:shd w:val="clear" w:color="auto" w:fill="FFFFFF"/>
        </w:rPr>
        <w:t xml:space="preserve"> </w:t>
      </w:r>
      <w:r w:rsidR="0098794B" w:rsidRPr="00202090">
        <w:rPr>
          <w:shd w:val="clear" w:color="auto" w:fill="FFFFFF"/>
        </w:rPr>
        <w:t>gratuito</w:t>
      </w:r>
      <w:r w:rsidR="0098794B" w:rsidRPr="00202090">
        <w:rPr>
          <w:shd w:val="clear" w:color="auto" w:fill="FFFFFF"/>
        </w:rPr>
        <w:tab/>
      </w:r>
      <w:r w:rsidR="00464695" w:rsidRPr="00202090">
        <w:rPr>
          <w:shd w:val="clear" w:color="auto" w:fill="FFFFFF"/>
        </w:rPr>
        <w:t>= 1</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Assenza      </w:t>
      </w:r>
      <w:r w:rsidRPr="00202090">
        <w:rPr>
          <w:shd w:val="clear" w:color="auto" w:fill="FFFFFF"/>
        </w:rPr>
        <w:tab/>
      </w:r>
      <w:r w:rsidRPr="00202090">
        <w:rPr>
          <w:shd w:val="clear" w:color="auto" w:fill="FFFFFF"/>
        </w:rPr>
        <w:tab/>
        <w:t>= 0</w:t>
      </w:r>
    </w:p>
    <w:p w:rsidR="008748CB" w:rsidRPr="00202090" w:rsidRDefault="008748CB" w:rsidP="00202090">
      <w:pPr>
        <w:tabs>
          <w:tab w:val="left" w:pos="709"/>
        </w:tabs>
        <w:spacing w:after="60"/>
        <w:ind w:left="709"/>
        <w:jc w:val="both"/>
        <w:rPr>
          <w:shd w:val="clear" w:color="auto" w:fill="FFFFFF"/>
        </w:rPr>
      </w:pPr>
    </w:p>
    <w:p w:rsidR="00984A69" w:rsidRPr="00781EAA" w:rsidRDefault="008748CB" w:rsidP="008748CB">
      <w:pPr>
        <w:tabs>
          <w:tab w:val="left" w:pos="709"/>
        </w:tabs>
        <w:spacing w:after="60"/>
        <w:ind w:left="709"/>
        <w:jc w:val="both"/>
        <w:rPr>
          <w:shd w:val="clear" w:color="auto" w:fill="FFFFFF"/>
        </w:rPr>
      </w:pPr>
      <w:r w:rsidRPr="00781EAA">
        <w:rPr>
          <w:shd w:val="clear" w:color="auto" w:fill="FFFFFF"/>
        </w:rPr>
        <w:t xml:space="preserve">Per quanto riguarda </w:t>
      </w:r>
      <w:r w:rsidR="009F34D4" w:rsidRPr="00781EAA">
        <w:rPr>
          <w:shd w:val="clear" w:color="auto" w:fill="FFFFFF"/>
        </w:rPr>
        <w:t xml:space="preserve">l’assegnazione di un punteggio anche per </w:t>
      </w:r>
      <w:r w:rsidRPr="00781EAA">
        <w:rPr>
          <w:shd w:val="clear" w:color="auto" w:fill="FFFFFF"/>
        </w:rPr>
        <w:t xml:space="preserve">le sedi sussidiarie </w:t>
      </w:r>
      <w:r w:rsidR="00984A69" w:rsidRPr="00781EAA">
        <w:rPr>
          <w:shd w:val="clear" w:color="auto" w:fill="FFFFFF"/>
        </w:rPr>
        <w:t xml:space="preserve">ciascuna Camera </w:t>
      </w:r>
      <w:r w:rsidR="004656A1" w:rsidRPr="00781EAA">
        <w:rPr>
          <w:shd w:val="clear" w:color="auto" w:fill="FFFFFF"/>
        </w:rPr>
        <w:t xml:space="preserve">avrà cura </w:t>
      </w:r>
      <w:r w:rsidR="00984A69" w:rsidRPr="00781EAA">
        <w:rPr>
          <w:shd w:val="clear" w:color="auto" w:fill="FFFFFF"/>
        </w:rPr>
        <w:t>di specificare, all’interno della distinta delle spese rendicontate per la realizzazione del programma promozionale</w:t>
      </w:r>
      <w:r w:rsidR="004656A1" w:rsidRPr="00781EAA">
        <w:rPr>
          <w:shd w:val="clear" w:color="auto" w:fill="FFFFFF"/>
        </w:rPr>
        <w:t xml:space="preserve"> 2018</w:t>
      </w:r>
      <w:r w:rsidR="00984A69" w:rsidRPr="00781EAA">
        <w:rPr>
          <w:shd w:val="clear" w:color="auto" w:fill="FFFFFF"/>
        </w:rPr>
        <w:t xml:space="preserve">, la spesa sostenuta per le </w:t>
      </w:r>
      <w:r w:rsidR="004656A1" w:rsidRPr="00781EAA">
        <w:rPr>
          <w:shd w:val="clear" w:color="auto" w:fill="FFFFFF"/>
        </w:rPr>
        <w:t xml:space="preserve">eventuali </w:t>
      </w:r>
      <w:r w:rsidR="00984A69" w:rsidRPr="00781EAA">
        <w:rPr>
          <w:shd w:val="clear" w:color="auto" w:fill="FFFFFF"/>
        </w:rPr>
        <w:t>sedi sussidiarie e per il salario di almeno un dipendente assegnato a</w:t>
      </w:r>
      <w:r w:rsidR="004656A1" w:rsidRPr="00781EAA">
        <w:rPr>
          <w:shd w:val="clear" w:color="auto" w:fill="FFFFFF"/>
        </w:rPr>
        <w:t>d ognuna di esse</w:t>
      </w:r>
      <w:r w:rsidR="00984A69" w:rsidRPr="00781EAA">
        <w:rPr>
          <w:shd w:val="clear" w:color="auto" w:fill="FFFFFF"/>
        </w:rPr>
        <w:t>.</w:t>
      </w:r>
    </w:p>
    <w:p w:rsidR="00360824" w:rsidRPr="00781EAA" w:rsidRDefault="008748CB" w:rsidP="00202090">
      <w:pPr>
        <w:tabs>
          <w:tab w:val="left" w:pos="709"/>
        </w:tabs>
        <w:spacing w:after="60"/>
        <w:ind w:left="709"/>
        <w:jc w:val="both"/>
        <w:rPr>
          <w:shd w:val="clear" w:color="auto" w:fill="FFFFFF"/>
        </w:rPr>
      </w:pPr>
      <w:r w:rsidRPr="00781EAA">
        <w:rPr>
          <w:shd w:val="clear" w:color="auto" w:fill="FFFFFF"/>
        </w:rPr>
        <w:t>La</w:t>
      </w:r>
      <w:r w:rsidR="004D1AE8" w:rsidRPr="00781EAA">
        <w:rPr>
          <w:shd w:val="clear" w:color="auto" w:fill="FFFFFF"/>
        </w:rPr>
        <w:t xml:space="preserve"> presenza delle sedi sussidiarie </w:t>
      </w:r>
      <w:r w:rsidRPr="00781EAA">
        <w:rPr>
          <w:shd w:val="clear" w:color="auto" w:fill="FFFFFF"/>
        </w:rPr>
        <w:t xml:space="preserve">viene rilevata annualmente </w:t>
      </w:r>
      <w:r w:rsidR="004D1AE8" w:rsidRPr="00781EAA">
        <w:rPr>
          <w:shd w:val="clear" w:color="auto" w:fill="FFFFFF"/>
        </w:rPr>
        <w:t xml:space="preserve">e </w:t>
      </w:r>
      <w:r w:rsidR="00FA736F" w:rsidRPr="00781EAA">
        <w:rPr>
          <w:shd w:val="clear" w:color="auto" w:fill="FFFFFF"/>
        </w:rPr>
        <w:t>combina</w:t>
      </w:r>
      <w:r w:rsidRPr="00781EAA">
        <w:rPr>
          <w:shd w:val="clear" w:color="auto" w:fill="FFFFFF"/>
        </w:rPr>
        <w:t>t</w:t>
      </w:r>
      <w:r w:rsidR="004656A1" w:rsidRPr="00781EAA">
        <w:rPr>
          <w:shd w:val="clear" w:color="auto" w:fill="FFFFFF"/>
        </w:rPr>
        <w:t>a</w:t>
      </w:r>
      <w:r w:rsidR="00FA736F" w:rsidRPr="00781EAA">
        <w:rPr>
          <w:shd w:val="clear" w:color="auto" w:fill="FFFFFF"/>
        </w:rPr>
        <w:t>, in un unico indicatore</w:t>
      </w:r>
      <w:r w:rsidR="00360824" w:rsidRPr="00781EAA">
        <w:rPr>
          <w:shd w:val="clear" w:color="auto" w:fill="FFFFFF"/>
        </w:rPr>
        <w:t>,</w:t>
      </w:r>
      <w:r w:rsidR="00FA736F" w:rsidRPr="00781EAA">
        <w:rPr>
          <w:shd w:val="clear" w:color="auto" w:fill="FFFFFF"/>
        </w:rPr>
        <w:t xml:space="preserve"> </w:t>
      </w:r>
      <w:r w:rsidR="004656A1" w:rsidRPr="00781EAA">
        <w:rPr>
          <w:shd w:val="clear" w:color="auto" w:fill="FFFFFF"/>
        </w:rPr>
        <w:t xml:space="preserve">al punteggio misurato per la </w:t>
      </w:r>
      <w:r w:rsidR="004D1AE8" w:rsidRPr="00781EAA">
        <w:rPr>
          <w:shd w:val="clear" w:color="auto" w:fill="FFFFFF"/>
        </w:rPr>
        <w:t xml:space="preserve">sede </w:t>
      </w:r>
      <w:r w:rsidR="00FA736F" w:rsidRPr="00781EAA">
        <w:rPr>
          <w:shd w:val="clear" w:color="auto" w:fill="FFFFFF"/>
        </w:rPr>
        <w:t>principale</w:t>
      </w:r>
      <w:r w:rsidR="009F34D4" w:rsidRPr="00781EAA">
        <w:rPr>
          <w:shd w:val="clear" w:color="auto" w:fill="FFFFFF"/>
        </w:rPr>
        <w:t>, sempre che la Camera dichiari di sostenere le suddette spese per ogni eventuale sede sussidiaria</w:t>
      </w:r>
      <w:r w:rsidR="00FA736F" w:rsidRPr="00781EAA">
        <w:rPr>
          <w:shd w:val="clear" w:color="auto" w:fill="FFFFFF"/>
        </w:rPr>
        <w:t>.</w:t>
      </w:r>
    </w:p>
    <w:p w:rsidR="004656A1" w:rsidRPr="00781EAA" w:rsidRDefault="004656A1" w:rsidP="00202090">
      <w:pPr>
        <w:tabs>
          <w:tab w:val="left" w:pos="709"/>
        </w:tabs>
        <w:spacing w:after="60"/>
        <w:ind w:left="709"/>
        <w:jc w:val="both"/>
        <w:rPr>
          <w:shd w:val="clear" w:color="auto" w:fill="FFFFFF"/>
        </w:rPr>
      </w:pPr>
    </w:p>
    <w:p w:rsidR="004D1AE8" w:rsidRPr="00781EAA" w:rsidRDefault="00360824" w:rsidP="00202090">
      <w:pPr>
        <w:tabs>
          <w:tab w:val="left" w:pos="851"/>
        </w:tabs>
        <w:spacing w:after="60"/>
        <w:ind w:left="709"/>
        <w:jc w:val="both"/>
        <w:rPr>
          <w:shd w:val="clear" w:color="auto" w:fill="FFFFFF"/>
        </w:rPr>
      </w:pPr>
      <w:r w:rsidRPr="00781EAA">
        <w:rPr>
          <w:shd w:val="clear" w:color="auto" w:fill="FFFFFF"/>
        </w:rPr>
        <w:t xml:space="preserve">Il punteggio associato alle sedi sussidiare assumerà </w:t>
      </w:r>
      <w:r w:rsidR="00E25B42" w:rsidRPr="00781EAA">
        <w:rPr>
          <w:shd w:val="clear" w:color="auto" w:fill="FFFFFF"/>
        </w:rPr>
        <w:t xml:space="preserve">i seguenti </w:t>
      </w:r>
      <w:r w:rsidRPr="00781EAA">
        <w:rPr>
          <w:shd w:val="clear" w:color="auto" w:fill="FFFFFF"/>
        </w:rPr>
        <w:t>valori:</w:t>
      </w:r>
    </w:p>
    <w:p w:rsidR="00DB4010" w:rsidRPr="00781EAA" w:rsidRDefault="00DB4010" w:rsidP="00DB4010">
      <w:pPr>
        <w:pStyle w:val="Paragrafoelenco"/>
        <w:numPr>
          <w:ilvl w:val="1"/>
          <w:numId w:val="15"/>
        </w:numPr>
        <w:tabs>
          <w:tab w:val="left" w:pos="851"/>
        </w:tabs>
        <w:suppressAutoHyphens/>
        <w:autoSpaceDN w:val="0"/>
        <w:spacing w:after="60"/>
        <w:jc w:val="both"/>
        <w:rPr>
          <w:shd w:val="clear" w:color="auto" w:fill="FFFFFF"/>
        </w:rPr>
      </w:pPr>
      <w:r w:rsidRPr="00781EAA">
        <w:rPr>
          <w:shd w:val="clear" w:color="auto" w:fill="FFFFFF"/>
        </w:rPr>
        <w:t xml:space="preserve">nessuna sede sussidiaria </w:t>
      </w:r>
      <w:r w:rsidRPr="00781EAA">
        <w:rPr>
          <w:shd w:val="clear" w:color="auto" w:fill="FFFFFF"/>
        </w:rPr>
        <w:tab/>
        <w:t>= 0,00</w:t>
      </w:r>
    </w:p>
    <w:p w:rsidR="00DB4010" w:rsidRPr="00781EAA" w:rsidRDefault="00DB4010" w:rsidP="00DB4010">
      <w:pPr>
        <w:pStyle w:val="Paragrafoelenco"/>
        <w:numPr>
          <w:ilvl w:val="1"/>
          <w:numId w:val="15"/>
        </w:numPr>
        <w:tabs>
          <w:tab w:val="left" w:pos="851"/>
        </w:tabs>
        <w:suppressAutoHyphens/>
        <w:autoSpaceDN w:val="0"/>
        <w:spacing w:after="60"/>
        <w:jc w:val="both"/>
        <w:rPr>
          <w:shd w:val="clear" w:color="auto" w:fill="FFFFFF"/>
        </w:rPr>
      </w:pPr>
      <w:r w:rsidRPr="00781EAA">
        <w:rPr>
          <w:shd w:val="clear" w:color="auto" w:fill="FFFFFF"/>
        </w:rPr>
        <w:t>1 (una) sede sussidiaria</w:t>
      </w:r>
      <w:r w:rsidRPr="00781EAA">
        <w:rPr>
          <w:shd w:val="clear" w:color="auto" w:fill="FFFFFF"/>
        </w:rPr>
        <w:tab/>
        <w:t>= 0,10</w:t>
      </w:r>
    </w:p>
    <w:p w:rsidR="00DB4010" w:rsidRPr="00781EAA" w:rsidRDefault="00DB4010" w:rsidP="00DB4010">
      <w:pPr>
        <w:pStyle w:val="Paragrafoelenco"/>
        <w:numPr>
          <w:ilvl w:val="1"/>
          <w:numId w:val="15"/>
        </w:numPr>
        <w:tabs>
          <w:tab w:val="left" w:pos="851"/>
        </w:tabs>
        <w:suppressAutoHyphens/>
        <w:autoSpaceDN w:val="0"/>
        <w:spacing w:after="60"/>
        <w:jc w:val="both"/>
        <w:rPr>
          <w:shd w:val="clear" w:color="auto" w:fill="FFFFFF"/>
        </w:rPr>
      </w:pPr>
      <w:r w:rsidRPr="00781EAA">
        <w:rPr>
          <w:shd w:val="clear" w:color="auto" w:fill="FFFFFF"/>
        </w:rPr>
        <w:t>2 (due) sedi sussidiarie</w:t>
      </w:r>
      <w:r w:rsidRPr="00781EAA">
        <w:rPr>
          <w:shd w:val="clear" w:color="auto" w:fill="FFFFFF"/>
        </w:rPr>
        <w:tab/>
        <w:t>= 0,20</w:t>
      </w:r>
    </w:p>
    <w:p w:rsidR="00DB4010" w:rsidRPr="00781EAA" w:rsidRDefault="00DB4010" w:rsidP="00DB4010">
      <w:pPr>
        <w:pStyle w:val="Paragrafoelenco"/>
        <w:numPr>
          <w:ilvl w:val="1"/>
          <w:numId w:val="15"/>
        </w:numPr>
        <w:tabs>
          <w:tab w:val="left" w:pos="851"/>
        </w:tabs>
        <w:suppressAutoHyphens/>
        <w:autoSpaceDN w:val="0"/>
        <w:spacing w:after="60"/>
        <w:jc w:val="both"/>
        <w:rPr>
          <w:shd w:val="clear" w:color="auto" w:fill="FFFFFF"/>
        </w:rPr>
      </w:pPr>
      <w:r w:rsidRPr="00781EAA">
        <w:rPr>
          <w:shd w:val="clear" w:color="auto" w:fill="FFFFFF"/>
        </w:rPr>
        <w:t>3 (due) sedi sussidiarie</w:t>
      </w:r>
      <w:r w:rsidRPr="00781EAA">
        <w:rPr>
          <w:shd w:val="clear" w:color="auto" w:fill="FFFFFF"/>
        </w:rPr>
        <w:tab/>
        <w:t>= 0,30</w:t>
      </w:r>
    </w:p>
    <w:p w:rsidR="00DB4010" w:rsidRPr="00781EAA" w:rsidRDefault="00DB4010" w:rsidP="00DB4010">
      <w:pPr>
        <w:pStyle w:val="Paragrafoelenco"/>
        <w:numPr>
          <w:ilvl w:val="1"/>
          <w:numId w:val="15"/>
        </w:numPr>
        <w:tabs>
          <w:tab w:val="left" w:pos="851"/>
        </w:tabs>
        <w:suppressAutoHyphens/>
        <w:autoSpaceDN w:val="0"/>
        <w:spacing w:after="60"/>
        <w:jc w:val="both"/>
        <w:rPr>
          <w:shd w:val="clear" w:color="auto" w:fill="FFFFFF"/>
        </w:rPr>
      </w:pPr>
      <w:r w:rsidRPr="00781EAA">
        <w:rPr>
          <w:shd w:val="clear" w:color="auto" w:fill="FFFFFF"/>
        </w:rPr>
        <w:t>4 (due) sedi sussidiarie</w:t>
      </w:r>
      <w:r w:rsidRPr="00781EAA">
        <w:rPr>
          <w:shd w:val="clear" w:color="auto" w:fill="FFFFFF"/>
        </w:rPr>
        <w:tab/>
        <w:t>= 0,40</w:t>
      </w:r>
    </w:p>
    <w:p w:rsidR="00DF414B" w:rsidRPr="00781EAA" w:rsidRDefault="00DB4010" w:rsidP="00DF414B">
      <w:pPr>
        <w:pStyle w:val="Paragrafoelenco"/>
        <w:numPr>
          <w:ilvl w:val="1"/>
          <w:numId w:val="15"/>
        </w:numPr>
        <w:tabs>
          <w:tab w:val="left" w:pos="851"/>
        </w:tabs>
        <w:suppressAutoHyphens/>
        <w:autoSpaceDN w:val="0"/>
        <w:spacing w:after="60"/>
        <w:jc w:val="both"/>
        <w:rPr>
          <w:shd w:val="clear" w:color="auto" w:fill="FFFFFF"/>
        </w:rPr>
      </w:pPr>
      <w:r w:rsidRPr="00781EAA">
        <w:rPr>
          <w:i/>
          <w:shd w:val="clear" w:color="auto" w:fill="FFFFFF"/>
        </w:rPr>
        <w:t xml:space="preserve">5 o </w:t>
      </w:r>
      <w:r w:rsidR="00DF414B" w:rsidRPr="00781EAA">
        <w:rPr>
          <w:i/>
          <w:shd w:val="clear" w:color="auto" w:fill="FFFFFF"/>
        </w:rPr>
        <w:t>n</w:t>
      </w:r>
      <w:r w:rsidR="00DF414B" w:rsidRPr="00781EAA">
        <w:rPr>
          <w:shd w:val="clear" w:color="auto" w:fill="FFFFFF"/>
        </w:rPr>
        <w:t xml:space="preserve"> (enne) sedi sussidiarie</w:t>
      </w:r>
      <w:r w:rsidRPr="00781EAA">
        <w:rPr>
          <w:shd w:val="clear" w:color="auto" w:fill="FFFFFF"/>
        </w:rPr>
        <w:t xml:space="preserve"> </w:t>
      </w:r>
      <w:r w:rsidR="00DF414B" w:rsidRPr="00781EAA">
        <w:rPr>
          <w:shd w:val="clear" w:color="auto" w:fill="FFFFFF"/>
        </w:rPr>
        <w:t xml:space="preserve">= </w:t>
      </w:r>
      <w:r w:rsidRPr="00781EAA">
        <w:rPr>
          <w:shd w:val="clear" w:color="auto" w:fill="FFFFFF"/>
        </w:rPr>
        <w:t>0,50</w:t>
      </w:r>
    </w:p>
    <w:p w:rsidR="00DF414B" w:rsidRPr="00DF414B" w:rsidRDefault="00DF414B" w:rsidP="00DF414B">
      <w:pPr>
        <w:tabs>
          <w:tab w:val="left" w:pos="851"/>
        </w:tabs>
        <w:suppressAutoHyphens/>
        <w:autoSpaceDN w:val="0"/>
        <w:spacing w:after="60"/>
        <w:jc w:val="both"/>
        <w:rPr>
          <w:shd w:val="clear" w:color="auto" w:fill="FFFFFF"/>
        </w:rPr>
      </w:pPr>
    </w:p>
    <w:p w:rsidR="00360824" w:rsidRPr="00202090" w:rsidRDefault="00493F8B" w:rsidP="00202090">
      <w:pPr>
        <w:tabs>
          <w:tab w:val="left" w:pos="851"/>
        </w:tabs>
        <w:spacing w:after="60"/>
        <w:ind w:left="709"/>
        <w:jc w:val="both"/>
        <w:rPr>
          <w:shd w:val="clear" w:color="auto" w:fill="FFFFFF"/>
        </w:rPr>
      </w:pPr>
      <w:r w:rsidRPr="00202090">
        <w:rPr>
          <w:shd w:val="clear" w:color="auto" w:fill="FFFFFF"/>
        </w:rPr>
        <w:t xml:space="preserve">L’indicatore di sintesi sarà </w:t>
      </w:r>
      <w:r w:rsidR="004656A1">
        <w:rPr>
          <w:shd w:val="clear" w:color="auto" w:fill="FFFFFF"/>
        </w:rPr>
        <w:t>dato dal</w:t>
      </w:r>
      <w:r w:rsidR="0031546E" w:rsidRPr="00202090">
        <w:rPr>
          <w:shd w:val="clear" w:color="auto" w:fill="FFFFFF"/>
        </w:rPr>
        <w:t>la sommatoria</w:t>
      </w:r>
      <w:r w:rsidRPr="00202090">
        <w:rPr>
          <w:shd w:val="clear" w:color="auto" w:fill="FFFFFF"/>
        </w:rPr>
        <w:t xml:space="preserve"> tra il valore registrato per la sede principale e il valore registrato per il numero di sedi sussidiarie.</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Il punteggio</w:t>
      </w:r>
      <w:r w:rsidR="00493F8B" w:rsidRPr="00202090">
        <w:rPr>
          <w:shd w:val="clear" w:color="auto" w:fill="FFFFFF"/>
        </w:rPr>
        <w:t xml:space="preserve"> di sintesi </w:t>
      </w:r>
      <w:r w:rsidRPr="00202090">
        <w:rPr>
          <w:shd w:val="clear" w:color="auto" w:fill="FFFFFF"/>
        </w:rPr>
        <w:t>sarà normalizzato attraverso il metodo del minimo-massimo.</w:t>
      </w:r>
    </w:p>
    <w:p w:rsidR="009D7709" w:rsidRPr="00202090" w:rsidRDefault="009D7709" w:rsidP="00464695">
      <w:pPr>
        <w:tabs>
          <w:tab w:val="left" w:pos="851"/>
        </w:tabs>
        <w:spacing w:after="60"/>
        <w:ind w:left="709"/>
        <w:jc w:val="both"/>
        <w:rPr>
          <w:b/>
          <w:color w:val="0000FF"/>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B2. </w:t>
      </w:r>
      <w:r w:rsidRPr="00202090">
        <w:rPr>
          <w:b/>
          <w:color w:val="0000FF"/>
          <w:u w:val="single"/>
          <w:shd w:val="clear" w:color="auto" w:fill="FFFFFF"/>
        </w:rPr>
        <w:t>Presenza revisori esterni e indipendenti</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Dalla documentazione che ciascuna Camera invia annualmente al MiSE, per la richiesta di liquidazione del contributo ministeriale, è possibile rilevare la presenza di un soggetto di revisione contabile. Il periodo di riferimento </w:t>
      </w:r>
      <w:r w:rsidR="006A3923" w:rsidRPr="00202090">
        <w:rPr>
          <w:shd w:val="clear" w:color="auto" w:fill="FFFFFF"/>
        </w:rPr>
        <w:t>è</w:t>
      </w:r>
      <w:r w:rsidRPr="00202090">
        <w:rPr>
          <w:shd w:val="clear" w:color="auto" w:fill="FFFFFF"/>
        </w:rPr>
        <w:t xml:space="preserve"> l’anno di rilevazione. L’indicatore potrà assumere </w:t>
      </w:r>
      <w:r w:rsidR="00754BD5" w:rsidRPr="00202090">
        <w:rPr>
          <w:shd w:val="clear" w:color="auto" w:fill="FFFFFF"/>
        </w:rPr>
        <w:t>3</w:t>
      </w:r>
      <w:r w:rsidRPr="00202090">
        <w:rPr>
          <w:shd w:val="clear" w:color="auto" w:fill="FFFFFF"/>
        </w:rPr>
        <w:t xml:space="preserve"> (</w:t>
      </w:r>
      <w:r w:rsidR="00754BD5" w:rsidRPr="00202090">
        <w:rPr>
          <w:shd w:val="clear" w:color="auto" w:fill="FFFFFF"/>
        </w:rPr>
        <w:t>tre</w:t>
      </w:r>
      <w:r w:rsidRPr="00202090">
        <w:rPr>
          <w:shd w:val="clear" w:color="auto" w:fill="FFFFFF"/>
        </w:rPr>
        <w:t>) valori:</w:t>
      </w:r>
    </w:p>
    <w:p w:rsidR="00E1452C" w:rsidRPr="00202090" w:rsidRDefault="00E1452C" w:rsidP="00464695">
      <w:pPr>
        <w:tabs>
          <w:tab w:val="left" w:pos="851"/>
        </w:tabs>
        <w:spacing w:after="60"/>
        <w:ind w:left="709"/>
        <w:jc w:val="both"/>
        <w:rPr>
          <w:sz w:val="8"/>
          <w:szCs w:val="8"/>
          <w:shd w:val="clear" w:color="auto" w:fill="FFFFFF"/>
        </w:rPr>
      </w:pPr>
    </w:p>
    <w:tbl>
      <w:tblPr>
        <w:tblStyle w:val="Grigliatabella"/>
        <w:tblW w:w="0" w:type="auto"/>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87"/>
        <w:gridCol w:w="425"/>
      </w:tblGrid>
      <w:tr w:rsidR="00E1452C" w:rsidRPr="00202090" w:rsidTr="00E1452C">
        <w:tc>
          <w:tcPr>
            <w:tcW w:w="6487" w:type="dxa"/>
          </w:tcPr>
          <w:p w:rsidR="00E1452C" w:rsidRPr="00202090" w:rsidRDefault="00E1452C" w:rsidP="00754BD5">
            <w:pPr>
              <w:pStyle w:val="Paragrafoelenco"/>
              <w:numPr>
                <w:ilvl w:val="0"/>
                <w:numId w:val="18"/>
              </w:numPr>
              <w:tabs>
                <w:tab w:val="left" w:pos="851"/>
              </w:tabs>
              <w:spacing w:after="60"/>
              <w:jc w:val="both"/>
              <w:rPr>
                <w:shd w:val="clear" w:color="auto" w:fill="FFFFFF"/>
              </w:rPr>
            </w:pPr>
            <w:r w:rsidRPr="00202090">
              <w:rPr>
                <w:shd w:val="clear" w:color="auto" w:fill="FFFFFF"/>
              </w:rPr>
              <w:t>Revisore Certificato</w:t>
            </w:r>
            <w:r w:rsidRPr="00202090">
              <w:rPr>
                <w:rStyle w:val="Rimandonotaapidipagina"/>
                <w:shd w:val="clear" w:color="auto" w:fill="FFFFFF"/>
              </w:rPr>
              <w:footnoteReference w:id="4"/>
            </w:r>
            <w:r w:rsidRPr="00202090">
              <w:rPr>
                <w:shd w:val="clear" w:color="auto" w:fill="FFFFFF"/>
              </w:rPr>
              <w:t xml:space="preserve"> </w:t>
            </w:r>
            <w:r w:rsidRPr="00202090">
              <w:rPr>
                <w:i/>
                <w:shd w:val="clear" w:color="auto" w:fill="FFFFFF"/>
              </w:rPr>
              <w:t>(non socio)</w:t>
            </w:r>
          </w:p>
        </w:tc>
        <w:tc>
          <w:tcPr>
            <w:tcW w:w="425" w:type="dxa"/>
            <w:vAlign w:val="center"/>
          </w:tcPr>
          <w:p w:rsidR="00E1452C" w:rsidRPr="00202090" w:rsidRDefault="00754BD5" w:rsidP="00E1452C">
            <w:pPr>
              <w:tabs>
                <w:tab w:val="left" w:pos="851"/>
              </w:tabs>
              <w:spacing w:after="60"/>
              <w:rPr>
                <w:shd w:val="clear" w:color="auto" w:fill="FFFFFF"/>
              </w:rPr>
            </w:pPr>
            <w:r w:rsidRPr="00202090">
              <w:rPr>
                <w:shd w:val="clear" w:color="auto" w:fill="FFFFFF"/>
              </w:rPr>
              <w:t>3</w:t>
            </w:r>
          </w:p>
        </w:tc>
      </w:tr>
      <w:tr w:rsidR="00E1452C" w:rsidRPr="00202090" w:rsidTr="00E1452C">
        <w:tc>
          <w:tcPr>
            <w:tcW w:w="6487" w:type="dxa"/>
          </w:tcPr>
          <w:p w:rsidR="00E1452C" w:rsidRPr="00202090" w:rsidRDefault="00E1452C" w:rsidP="00754BD5">
            <w:pPr>
              <w:pStyle w:val="Paragrafoelenco"/>
              <w:numPr>
                <w:ilvl w:val="0"/>
                <w:numId w:val="18"/>
              </w:numPr>
              <w:tabs>
                <w:tab w:val="left" w:pos="851"/>
              </w:tabs>
              <w:spacing w:after="60"/>
              <w:rPr>
                <w:shd w:val="clear" w:color="auto" w:fill="FFFFFF"/>
              </w:rPr>
            </w:pPr>
            <w:r w:rsidRPr="00202090">
              <w:rPr>
                <w:shd w:val="clear" w:color="auto" w:fill="FFFFFF"/>
              </w:rPr>
              <w:t xml:space="preserve">Revisore Certificato </w:t>
            </w:r>
            <w:r w:rsidRPr="00202090">
              <w:rPr>
                <w:i/>
                <w:shd w:val="clear" w:color="auto" w:fill="FFFFFF"/>
              </w:rPr>
              <w:t>(socio)</w:t>
            </w:r>
            <w:r w:rsidRPr="00202090">
              <w:rPr>
                <w:shd w:val="clear" w:color="auto" w:fill="FFFFFF"/>
              </w:rPr>
              <w:t xml:space="preserve">                             </w:t>
            </w:r>
          </w:p>
        </w:tc>
        <w:tc>
          <w:tcPr>
            <w:tcW w:w="425" w:type="dxa"/>
            <w:vAlign w:val="center"/>
          </w:tcPr>
          <w:p w:rsidR="00E1452C" w:rsidRPr="00202090" w:rsidRDefault="00754BD5" w:rsidP="00E1452C">
            <w:pPr>
              <w:tabs>
                <w:tab w:val="left" w:pos="851"/>
              </w:tabs>
              <w:spacing w:after="60"/>
              <w:rPr>
                <w:shd w:val="clear" w:color="auto" w:fill="FFFFFF"/>
              </w:rPr>
            </w:pPr>
            <w:r w:rsidRPr="00202090">
              <w:rPr>
                <w:shd w:val="clear" w:color="auto" w:fill="FFFFFF"/>
              </w:rPr>
              <w:t>2</w:t>
            </w:r>
          </w:p>
        </w:tc>
      </w:tr>
      <w:tr w:rsidR="00E1452C" w:rsidRPr="00202090" w:rsidTr="00E1452C">
        <w:tc>
          <w:tcPr>
            <w:tcW w:w="6487" w:type="dxa"/>
          </w:tcPr>
          <w:p w:rsidR="00E1452C" w:rsidRPr="00202090" w:rsidRDefault="00E1452C" w:rsidP="00754BD5">
            <w:pPr>
              <w:pStyle w:val="Paragrafoelenco"/>
              <w:numPr>
                <w:ilvl w:val="0"/>
                <w:numId w:val="18"/>
              </w:numPr>
              <w:tabs>
                <w:tab w:val="left" w:pos="851"/>
              </w:tabs>
              <w:spacing w:after="60"/>
              <w:jc w:val="both"/>
              <w:rPr>
                <w:shd w:val="clear" w:color="auto" w:fill="FFFFFF"/>
              </w:rPr>
            </w:pPr>
            <w:r w:rsidRPr="00202090">
              <w:rPr>
                <w:shd w:val="clear" w:color="auto" w:fill="FFFFFF"/>
              </w:rPr>
              <w:t xml:space="preserve">Revisore non Certificato </w:t>
            </w:r>
            <w:r w:rsidRPr="00202090">
              <w:rPr>
                <w:i/>
                <w:shd w:val="clear" w:color="auto" w:fill="FFFFFF"/>
              </w:rPr>
              <w:t>(socio)</w:t>
            </w:r>
            <w:r w:rsidRPr="00202090">
              <w:rPr>
                <w:shd w:val="clear" w:color="auto" w:fill="FFFFFF"/>
              </w:rPr>
              <w:t xml:space="preserve">                           </w:t>
            </w:r>
          </w:p>
        </w:tc>
        <w:tc>
          <w:tcPr>
            <w:tcW w:w="425" w:type="dxa"/>
            <w:vAlign w:val="center"/>
          </w:tcPr>
          <w:p w:rsidR="00E1452C" w:rsidRPr="00202090" w:rsidRDefault="00E1452C" w:rsidP="00E1452C">
            <w:pPr>
              <w:tabs>
                <w:tab w:val="left" w:pos="851"/>
              </w:tabs>
              <w:spacing w:after="60"/>
              <w:rPr>
                <w:shd w:val="clear" w:color="auto" w:fill="FFFFFF"/>
              </w:rPr>
            </w:pPr>
            <w:r w:rsidRPr="00202090">
              <w:rPr>
                <w:shd w:val="clear" w:color="auto" w:fill="FFFFFF"/>
              </w:rPr>
              <w:t>1</w:t>
            </w:r>
          </w:p>
        </w:tc>
      </w:tr>
    </w:tbl>
    <w:p w:rsidR="00E1452C" w:rsidRPr="00202090" w:rsidRDefault="00E1452C" w:rsidP="00464695">
      <w:pPr>
        <w:tabs>
          <w:tab w:val="left" w:pos="851"/>
        </w:tabs>
        <w:spacing w:after="60"/>
        <w:ind w:left="709"/>
        <w:jc w:val="both"/>
        <w:rPr>
          <w:shd w:val="clear" w:color="auto" w:fill="FFFFFF"/>
        </w:rPr>
      </w:pP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Il punteggio, che corrisponde alla tipologia di Collegio dei Revisori, sarà normalizzato attraverso il metodo del minimo-massimo.</w:t>
      </w:r>
    </w:p>
    <w:p w:rsidR="00464695" w:rsidRPr="00202090" w:rsidRDefault="00464695" w:rsidP="00464695">
      <w:pPr>
        <w:tabs>
          <w:tab w:val="left" w:pos="851"/>
        </w:tabs>
        <w:spacing w:after="60"/>
        <w:ind w:left="709"/>
        <w:jc w:val="both"/>
        <w:rPr>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B3. </w:t>
      </w:r>
      <w:r w:rsidRPr="00202090">
        <w:rPr>
          <w:b/>
          <w:color w:val="0000FF"/>
          <w:u w:val="single"/>
          <w:shd w:val="clear" w:color="auto" w:fill="FFFFFF"/>
        </w:rPr>
        <w:t>Dimensione</w:t>
      </w:r>
      <w:r w:rsidR="0056700E" w:rsidRPr="00202090">
        <w:rPr>
          <w:b/>
          <w:color w:val="0000FF"/>
          <w:u w:val="single"/>
          <w:shd w:val="clear" w:color="auto" w:fill="FFFFFF"/>
        </w:rPr>
        <w:t>, composizione</w:t>
      </w:r>
      <w:r w:rsidRPr="00202090">
        <w:rPr>
          <w:b/>
          <w:color w:val="0000FF"/>
          <w:u w:val="single"/>
          <w:shd w:val="clear" w:color="auto" w:fill="FFFFFF"/>
        </w:rPr>
        <w:t xml:space="preserve"> e variazione base associativa</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Dalla documentazione che ciascuna Camera invia annualmente al MiSE, per la richiesta di liquidazione del contributo ministeriale</w:t>
      </w:r>
      <w:r w:rsidR="00FD4C97" w:rsidRPr="00202090">
        <w:rPr>
          <w:shd w:val="clear" w:color="auto" w:fill="FFFFFF"/>
        </w:rPr>
        <w:t xml:space="preserve">, </w:t>
      </w:r>
      <w:r w:rsidRPr="00202090">
        <w:rPr>
          <w:shd w:val="clear" w:color="auto" w:fill="FFFFFF"/>
        </w:rPr>
        <w:t>è possibile rilevare il numero dei soci. Per ciascun anno di rilevazione (sarà osservato l’ultimo triennio disponibile) l’indice è costituito dal valore assoluto dei soci dichiarati e della variazione percentuale nel triennio.</w:t>
      </w: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Totale Soci )</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xml:space="preserve">[( Totale Soci </w:t>
      </w:r>
      <w:r w:rsidRPr="00202090">
        <w:rPr>
          <w:b/>
          <w:shd w:val="clear" w:color="auto" w:fill="FFFFFF"/>
          <w:vertAlign w:val="subscript"/>
        </w:rPr>
        <w:t>Anno 1</w:t>
      </w:r>
      <w:r w:rsidRPr="00202090">
        <w:rPr>
          <w:b/>
          <w:shd w:val="clear" w:color="auto" w:fill="FFFFFF"/>
        </w:rPr>
        <w:t xml:space="preserve"> - Totale Soci </w:t>
      </w:r>
      <w:r w:rsidRPr="00202090">
        <w:rPr>
          <w:b/>
          <w:shd w:val="clear" w:color="auto" w:fill="FFFFFF"/>
          <w:vertAlign w:val="subscript"/>
        </w:rPr>
        <w:t>Anno 0</w:t>
      </w:r>
      <w:r w:rsidRPr="00202090">
        <w:rPr>
          <w:b/>
          <w:shd w:val="clear" w:color="auto" w:fill="FFFFFF"/>
        </w:rPr>
        <w:t xml:space="preserve">) / Totale Soci </w:t>
      </w:r>
      <w:r w:rsidRPr="00202090">
        <w:rPr>
          <w:b/>
          <w:shd w:val="clear" w:color="auto" w:fill="FFFFFF"/>
          <w:vertAlign w:val="subscript"/>
        </w:rPr>
        <w:t>Anno 0</w:t>
      </w:r>
      <w:r w:rsidRPr="00202090">
        <w:rPr>
          <w:b/>
          <w:shd w:val="clear" w:color="auto" w:fill="FFFFFF"/>
        </w:rPr>
        <w:t>] x 100</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xml:space="preserve">[( Totale Soci </w:t>
      </w:r>
      <w:r w:rsidRPr="00202090">
        <w:rPr>
          <w:b/>
          <w:shd w:val="clear" w:color="auto" w:fill="FFFFFF"/>
          <w:vertAlign w:val="subscript"/>
        </w:rPr>
        <w:t>Anno 2</w:t>
      </w:r>
      <w:r w:rsidRPr="00202090">
        <w:rPr>
          <w:b/>
          <w:shd w:val="clear" w:color="auto" w:fill="FFFFFF"/>
        </w:rPr>
        <w:t xml:space="preserve"> - Totale Soci </w:t>
      </w:r>
      <w:r w:rsidRPr="00202090">
        <w:rPr>
          <w:b/>
          <w:shd w:val="clear" w:color="auto" w:fill="FFFFFF"/>
          <w:vertAlign w:val="subscript"/>
        </w:rPr>
        <w:t>Anno 1</w:t>
      </w:r>
      <w:r w:rsidRPr="00202090">
        <w:rPr>
          <w:b/>
          <w:shd w:val="clear" w:color="auto" w:fill="FFFFFF"/>
        </w:rPr>
        <w:t xml:space="preserve">) / Totale Soci </w:t>
      </w:r>
      <w:r w:rsidRPr="00202090">
        <w:rPr>
          <w:b/>
          <w:shd w:val="clear" w:color="auto" w:fill="FFFFFF"/>
          <w:vertAlign w:val="subscript"/>
        </w:rPr>
        <w:t>Anno 1</w:t>
      </w:r>
      <w:r w:rsidRPr="00202090">
        <w:rPr>
          <w:b/>
          <w:shd w:val="clear" w:color="auto" w:fill="FFFFFF"/>
        </w:rPr>
        <w:t>] x 100</w:t>
      </w:r>
    </w:p>
    <w:p w:rsidR="00464695" w:rsidRPr="00202090" w:rsidRDefault="00464695" w:rsidP="00464695">
      <w:pPr>
        <w:tabs>
          <w:tab w:val="left" w:pos="851"/>
        </w:tabs>
        <w:spacing w:after="60"/>
        <w:ind w:left="708"/>
        <w:jc w:val="both"/>
        <w:rPr>
          <w:sz w:val="8"/>
          <w:shd w:val="clear" w:color="auto" w:fill="FFFFFF"/>
        </w:rPr>
      </w:pPr>
    </w:p>
    <w:p w:rsidR="00782675" w:rsidRPr="00202090" w:rsidRDefault="00782675" w:rsidP="00464695">
      <w:pPr>
        <w:tabs>
          <w:tab w:val="left" w:pos="851"/>
        </w:tabs>
        <w:spacing w:after="60"/>
        <w:ind w:left="709"/>
        <w:jc w:val="both"/>
        <w:rPr>
          <w:shd w:val="clear" w:color="auto" w:fill="FFFFFF"/>
        </w:rPr>
      </w:pPr>
      <w:r w:rsidRPr="00202090">
        <w:rPr>
          <w:shd w:val="clear" w:color="auto" w:fill="FFFFFF"/>
        </w:rPr>
        <w:t>L’indice composto</w:t>
      </w:r>
      <w:r w:rsidR="004C0427" w:rsidRPr="00202090">
        <w:rPr>
          <w:shd w:val="clear" w:color="auto" w:fill="FFFFFF"/>
        </w:rPr>
        <w:t xml:space="preserve"> (</w:t>
      </w:r>
      <w:r w:rsidR="004C0427" w:rsidRPr="00202090">
        <w:rPr>
          <w:b/>
          <w:shd w:val="clear" w:color="auto" w:fill="FFFFFF"/>
        </w:rPr>
        <w:t>IC</w:t>
      </w:r>
      <w:r w:rsidR="004C0427" w:rsidRPr="00202090">
        <w:rPr>
          <w:shd w:val="clear" w:color="auto" w:fill="FFFFFF"/>
        </w:rPr>
        <w:t xml:space="preserve">) </w:t>
      </w:r>
      <w:r w:rsidRPr="00202090">
        <w:rPr>
          <w:shd w:val="clear" w:color="auto" w:fill="FFFFFF"/>
        </w:rPr>
        <w:t>è calcolato standardizzando la serie “Media Totale Soci” e la serie “Variazione nel triennio”.</w:t>
      </w:r>
    </w:p>
    <w:p w:rsidR="0007064F" w:rsidRPr="00202090" w:rsidRDefault="008748CB" w:rsidP="0007064F">
      <w:pPr>
        <w:tabs>
          <w:tab w:val="left" w:pos="851"/>
        </w:tabs>
        <w:spacing w:after="60"/>
        <w:ind w:left="709"/>
        <w:jc w:val="both"/>
        <w:rPr>
          <w:shd w:val="clear" w:color="auto" w:fill="FFFFFF"/>
        </w:rPr>
      </w:pPr>
      <w:r w:rsidRPr="00202090">
        <w:rPr>
          <w:shd w:val="clear" w:color="auto" w:fill="FFFFFF"/>
        </w:rPr>
        <w:t>Viene</w:t>
      </w:r>
      <w:r w:rsidR="0007064F" w:rsidRPr="00202090">
        <w:rPr>
          <w:shd w:val="clear" w:color="auto" w:fill="FFFFFF"/>
        </w:rPr>
        <w:t>, rileva</w:t>
      </w:r>
      <w:r w:rsidRPr="00202090">
        <w:rPr>
          <w:shd w:val="clear" w:color="auto" w:fill="FFFFFF"/>
        </w:rPr>
        <w:t>ta</w:t>
      </w:r>
      <w:r w:rsidR="0007064F" w:rsidRPr="00202090">
        <w:rPr>
          <w:shd w:val="clear" w:color="auto" w:fill="FFFFFF"/>
        </w:rPr>
        <w:t xml:space="preserve"> annualmente</w:t>
      </w:r>
      <w:r w:rsidR="0007064F" w:rsidRPr="00202090">
        <w:rPr>
          <w:rStyle w:val="Rimandonotaapidipagina"/>
          <w:shd w:val="clear" w:color="auto" w:fill="FFFFFF"/>
        </w:rPr>
        <w:footnoteReference w:id="5"/>
      </w:r>
      <w:r w:rsidR="0007064F" w:rsidRPr="00202090">
        <w:rPr>
          <w:shd w:val="clear" w:color="auto" w:fill="FFFFFF"/>
        </w:rPr>
        <w:t xml:space="preserve"> la composizione della base associativa </w:t>
      </w:r>
      <w:r w:rsidRPr="00202090">
        <w:rPr>
          <w:shd w:val="clear" w:color="auto" w:fill="FFFFFF"/>
        </w:rPr>
        <w:t>con particolare riguardo ai</w:t>
      </w:r>
      <w:r w:rsidR="0007064F" w:rsidRPr="00202090">
        <w:rPr>
          <w:shd w:val="clear" w:color="auto" w:fill="FFFFFF"/>
        </w:rPr>
        <w:t xml:space="preserve"> soci corporate </w:t>
      </w:r>
      <w:r w:rsidRPr="00202090">
        <w:rPr>
          <w:shd w:val="clear" w:color="auto" w:fill="FFFFFF"/>
        </w:rPr>
        <w:t xml:space="preserve">e ai </w:t>
      </w:r>
      <w:r w:rsidR="0007064F" w:rsidRPr="00202090">
        <w:rPr>
          <w:shd w:val="clear" w:color="auto" w:fill="FFFFFF"/>
        </w:rPr>
        <w:t>soci individuali. Il rapporto tra la media del numero dei soci corporate e la media del numero di soci totale rappresenterà un fattore di correzione dell’indice composto IC.</w:t>
      </w:r>
    </w:p>
    <w:p w:rsidR="0007064F" w:rsidRPr="00202090" w:rsidRDefault="0007064F" w:rsidP="0007064F">
      <w:pPr>
        <w:tabs>
          <w:tab w:val="left" w:pos="851"/>
        </w:tabs>
        <w:spacing w:after="60"/>
        <w:ind w:left="709"/>
        <w:jc w:val="both"/>
        <w:rPr>
          <w:b/>
          <w:shd w:val="clear" w:color="auto" w:fill="FFFFFF"/>
        </w:rPr>
      </w:pPr>
      <w:r w:rsidRPr="00202090">
        <w:rPr>
          <w:b/>
          <w:shd w:val="clear" w:color="auto" w:fill="FFFFFF"/>
        </w:rPr>
        <w:t>IC x (Totale soci corporate / Totale Soci)</w:t>
      </w:r>
    </w:p>
    <w:p w:rsidR="0007064F" w:rsidRPr="00202090" w:rsidRDefault="0007064F" w:rsidP="0007064F">
      <w:pPr>
        <w:tabs>
          <w:tab w:val="left" w:pos="851"/>
        </w:tabs>
        <w:spacing w:after="60"/>
        <w:ind w:left="709"/>
        <w:jc w:val="both"/>
        <w:rPr>
          <w:shd w:val="clear" w:color="auto" w:fill="FFFFFF"/>
        </w:rPr>
      </w:pPr>
      <w:r w:rsidRPr="00202090">
        <w:rPr>
          <w:shd w:val="clear" w:color="auto" w:fill="FFFFFF"/>
        </w:rPr>
        <w:t>La misura ottenuta sarà poi normalizzata attraverso il metodo del minimo-massimo.</w:t>
      </w:r>
    </w:p>
    <w:p w:rsidR="00464695" w:rsidRPr="00202090" w:rsidRDefault="00464695" w:rsidP="00202090">
      <w:pPr>
        <w:tabs>
          <w:tab w:val="left" w:pos="851"/>
        </w:tabs>
        <w:spacing w:after="60"/>
        <w:ind w:left="709"/>
        <w:jc w:val="both"/>
        <w:rPr>
          <w:shd w:val="clear" w:color="auto" w:fill="FFFFFF"/>
        </w:rPr>
      </w:pPr>
    </w:p>
    <w:p w:rsidR="00464695" w:rsidRPr="00202090" w:rsidRDefault="00464695" w:rsidP="00464695">
      <w:pPr>
        <w:tabs>
          <w:tab w:val="left" w:pos="851"/>
        </w:tabs>
        <w:spacing w:after="60"/>
        <w:ind w:left="709"/>
        <w:jc w:val="both"/>
        <w:rPr>
          <w:b/>
          <w:u w:val="single"/>
          <w:shd w:val="clear" w:color="auto" w:fill="FFFFFF"/>
        </w:rPr>
      </w:pPr>
      <w:r w:rsidRPr="00202090">
        <w:rPr>
          <w:b/>
          <w:color w:val="0000FF"/>
          <w:shd w:val="clear" w:color="auto" w:fill="FFFFFF"/>
        </w:rPr>
        <w:t xml:space="preserve">B4. </w:t>
      </w:r>
      <w:r w:rsidRPr="00202090">
        <w:rPr>
          <w:b/>
          <w:color w:val="0000FF"/>
          <w:u w:val="single"/>
          <w:shd w:val="clear" w:color="auto" w:fill="FFFFFF"/>
        </w:rPr>
        <w:t>Totale costi personale per il fattore di correzione Totale Ricavi su Totale Costi</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ED74C0" w:rsidRPr="00202090">
        <w:rPr>
          <w:shd w:val="clear" w:color="auto" w:fill="FFFFFF"/>
        </w:rPr>
        <w:t xml:space="preserve">si rileva, </w:t>
      </w:r>
      <w:r w:rsidRPr="00202090">
        <w:rPr>
          <w:shd w:val="clear" w:color="auto" w:fill="FFFFFF"/>
        </w:rPr>
        <w:t>per l’ultimo triennio disponibile, il totale dei ricavi (fatturato), il totale dei costi di bilancio e il totale dei costi di personale. Per ciascun anno di rilevazione viene calcolato il seguente indice:</w:t>
      </w:r>
    </w:p>
    <w:p w:rsidR="00464695" w:rsidRPr="00202090" w:rsidRDefault="00464695" w:rsidP="00464695">
      <w:pPr>
        <w:tabs>
          <w:tab w:val="left" w:pos="851"/>
        </w:tabs>
        <w:spacing w:after="60"/>
        <w:ind w:left="708"/>
        <w:jc w:val="both"/>
        <w:rPr>
          <w:b/>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[Totale Costi Personale x (Totale Ricavi / Totale Costi</w:t>
      </w:r>
      <w:r w:rsidR="006C78DC" w:rsidRPr="00202090">
        <w:rPr>
          <w:b/>
          <w:shd w:val="clear" w:color="auto" w:fill="FFFFFF"/>
        </w:rPr>
        <w:t>)</w:t>
      </w:r>
      <w:r w:rsidRPr="00202090">
        <w:rPr>
          <w:b/>
          <w:shd w:val="clear" w:color="auto" w:fill="FFFFFF"/>
        </w:rPr>
        <w:t>] x 100</w:t>
      </w:r>
    </w:p>
    <w:p w:rsidR="00464695" w:rsidRPr="00202090" w:rsidRDefault="00464695" w:rsidP="00464695">
      <w:pPr>
        <w:tabs>
          <w:tab w:val="left" w:pos="851"/>
        </w:tabs>
        <w:spacing w:after="60"/>
        <w:ind w:left="709"/>
        <w:jc w:val="both"/>
        <w:rPr>
          <w:sz w:val="8"/>
          <w:shd w:val="clear" w:color="auto" w:fill="FFFFFF"/>
        </w:rPr>
      </w:pP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A partire dalla serie di dati per ciascun anno di rilevazione, </w:t>
      </w:r>
      <w:r w:rsidR="00DD6A2D" w:rsidRPr="00202090">
        <w:rPr>
          <w:shd w:val="clear" w:color="auto" w:fill="FFFFFF"/>
        </w:rPr>
        <w:t xml:space="preserve">si determina </w:t>
      </w:r>
      <w:r w:rsidRPr="00202090">
        <w:rPr>
          <w:shd w:val="clear" w:color="auto" w:fill="FFFFFF"/>
        </w:rPr>
        <w:t>la media del triennio considerato. Successivamente, la variabile “media del triennio” sarà normalizzata attraverso il metodo del minimo-massimo.</w:t>
      </w:r>
      <w:r w:rsidR="00F86316" w:rsidRPr="00202090">
        <w:t xml:space="preserve"> </w:t>
      </w:r>
    </w:p>
    <w:p w:rsidR="00464695" w:rsidRPr="00202090" w:rsidRDefault="00DD6A2D" w:rsidP="005E24E3">
      <w:pPr>
        <w:pStyle w:val="Titolo1"/>
        <w:rPr>
          <w:rFonts w:ascii="Times New Roman" w:hAnsi="Times New Roman" w:cs="Times New Roman"/>
          <w:sz w:val="24"/>
          <w:szCs w:val="24"/>
        </w:rPr>
      </w:pPr>
      <w:bookmarkStart w:id="3" w:name="_Toc382551898"/>
      <w:r w:rsidRPr="00202090">
        <w:rPr>
          <w:rFonts w:ascii="Times New Roman" w:hAnsi="Times New Roman" w:cs="Times New Roman"/>
          <w:sz w:val="24"/>
          <w:szCs w:val="24"/>
        </w:rPr>
        <w:t xml:space="preserve">C. </w:t>
      </w:r>
      <w:r w:rsidR="00464695" w:rsidRPr="00202090">
        <w:rPr>
          <w:rFonts w:ascii="Times New Roman" w:hAnsi="Times New Roman" w:cs="Times New Roman"/>
          <w:sz w:val="24"/>
          <w:szCs w:val="24"/>
        </w:rPr>
        <w:t xml:space="preserve"> Affidabilità organizzativa</w:t>
      </w:r>
      <w:bookmarkEnd w:id="3"/>
    </w:p>
    <w:p w:rsidR="00464695" w:rsidRPr="00202090" w:rsidRDefault="00464695" w:rsidP="00464695">
      <w:pPr>
        <w:tabs>
          <w:tab w:val="left" w:pos="851"/>
        </w:tabs>
        <w:spacing w:after="60"/>
        <w:ind w:left="709"/>
        <w:jc w:val="both"/>
        <w:rPr>
          <w:b/>
          <w:color w:val="0000FF"/>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C1. </w:t>
      </w:r>
      <w:r w:rsidRPr="00202090">
        <w:rPr>
          <w:b/>
          <w:color w:val="0000FF"/>
          <w:u w:val="single"/>
          <w:shd w:val="clear" w:color="auto" w:fill="FFFFFF"/>
        </w:rPr>
        <w:t>Tasso di turnover Segretario Generale e presenza collaboratore SG</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Sulla base delle richieste di gradimento del Segretario Generale</w:t>
      </w:r>
      <w:r w:rsidR="00F157E2" w:rsidRPr="00202090">
        <w:rPr>
          <w:shd w:val="clear" w:color="auto" w:fill="FFFFFF"/>
        </w:rPr>
        <w:t xml:space="preserve"> o delle comunicazioni di avvicendamento</w:t>
      </w:r>
      <w:r w:rsidRPr="00202090">
        <w:rPr>
          <w:shd w:val="clear" w:color="auto" w:fill="FFFFFF"/>
        </w:rPr>
        <w:t xml:space="preserve"> presentate da ciascuna Camera al MiSE, si rileva il nominativo del SG in carica nel periodo di rilevazione interessato (ultimo triennio). L’indicatore sarà il seguente:</w:t>
      </w: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xml:space="preserve">[1 – (Numero stesso nominativo SG nel triennio / Numero di anni periodo di rilevazione)] x 100 </w:t>
      </w:r>
    </w:p>
    <w:p w:rsidR="00464695" w:rsidRPr="00202090" w:rsidRDefault="00095619" w:rsidP="00095619">
      <w:pPr>
        <w:tabs>
          <w:tab w:val="left" w:pos="709"/>
        </w:tabs>
        <w:spacing w:after="60"/>
        <w:jc w:val="both"/>
        <w:rPr>
          <w:shd w:val="clear" w:color="auto" w:fill="FFFFFF"/>
        </w:rPr>
      </w:pPr>
      <w:r w:rsidRPr="00202090">
        <w:rPr>
          <w:shd w:val="clear" w:color="auto" w:fill="FFFFFF"/>
        </w:rPr>
        <w:tab/>
      </w:r>
      <w:r w:rsidR="00464695" w:rsidRPr="00202090">
        <w:rPr>
          <w:shd w:val="clear" w:color="auto" w:fill="FFFFFF"/>
        </w:rPr>
        <w:t>L’indicatore potrà assumere 4 (quatt</w:t>
      </w:r>
      <w:r w:rsidR="006C78DC" w:rsidRPr="00202090">
        <w:rPr>
          <w:shd w:val="clear" w:color="auto" w:fill="FFFFFF"/>
        </w:rPr>
        <w:t>r</w:t>
      </w:r>
      <w:r w:rsidR="00464695" w:rsidRPr="00202090">
        <w:rPr>
          <w:shd w:val="clear" w:color="auto" w:fill="FFFFFF"/>
        </w:rPr>
        <w:t>o) valori:</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assenza di turnover = </w:t>
      </w:r>
      <w:r w:rsidR="006C78DC" w:rsidRPr="00202090">
        <w:rPr>
          <w:shd w:val="clear" w:color="auto" w:fill="FFFFFF"/>
        </w:rPr>
        <w:t xml:space="preserve"> </w:t>
      </w:r>
      <w:r w:rsidRPr="00202090">
        <w:rPr>
          <w:shd w:val="clear" w:color="auto" w:fill="FFFFFF"/>
        </w:rPr>
        <w:t>0%  [1 – (3/3)]</w:t>
      </w:r>
      <w:r w:rsidR="00594EB2" w:rsidRPr="00202090">
        <w:rPr>
          <w:shd w:val="clear" w:color="auto" w:fill="FFFFFF"/>
        </w:rPr>
        <w:t xml:space="preserve"> x 100</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basso turnover       = 33%  </w:t>
      </w:r>
      <w:r w:rsidR="00594EB2" w:rsidRPr="00202090">
        <w:rPr>
          <w:shd w:val="clear" w:color="auto" w:fill="FFFFFF"/>
        </w:rPr>
        <w:t xml:space="preserve"> </w:t>
      </w:r>
      <w:r w:rsidRPr="00202090">
        <w:rPr>
          <w:shd w:val="clear" w:color="auto" w:fill="FFFFFF"/>
        </w:rPr>
        <w:t>[1 – (2/3)]</w:t>
      </w:r>
      <w:r w:rsidR="00594EB2" w:rsidRPr="00202090">
        <w:rPr>
          <w:shd w:val="clear" w:color="auto" w:fill="FFFFFF"/>
        </w:rPr>
        <w:t xml:space="preserve"> x 100</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turnover medio      = 67%  </w:t>
      </w:r>
      <w:r w:rsidR="00594EB2" w:rsidRPr="00202090">
        <w:rPr>
          <w:shd w:val="clear" w:color="auto" w:fill="FFFFFF"/>
        </w:rPr>
        <w:t xml:space="preserve"> </w:t>
      </w:r>
      <w:r w:rsidRPr="00202090">
        <w:rPr>
          <w:shd w:val="clear" w:color="auto" w:fill="FFFFFF"/>
        </w:rPr>
        <w:t>[1 – (1/3)]</w:t>
      </w:r>
      <w:r w:rsidR="00594EB2" w:rsidRPr="00202090">
        <w:rPr>
          <w:b/>
          <w:shd w:val="clear" w:color="auto" w:fill="FFFFFF"/>
        </w:rPr>
        <w:t xml:space="preserve"> </w:t>
      </w:r>
      <w:r w:rsidR="00594EB2" w:rsidRPr="00202090">
        <w:rPr>
          <w:shd w:val="clear" w:color="auto" w:fill="FFFFFF"/>
        </w:rPr>
        <w:t>x 100</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elevato turnover</w:t>
      </w:r>
      <w:r w:rsidR="00F157E2" w:rsidRPr="00202090">
        <w:rPr>
          <w:shd w:val="clear" w:color="auto" w:fill="FFFFFF"/>
        </w:rPr>
        <w:t xml:space="preserve"> o assenza SG per un periodo superiore ai 6 mesi nell’anno di rilevazione</w:t>
      </w:r>
      <w:r w:rsidR="00F157E2" w:rsidRPr="00202090">
        <w:rPr>
          <w:shd w:val="clear" w:color="auto" w:fill="FFFFFF"/>
        </w:rPr>
        <w:tab/>
      </w:r>
      <w:r w:rsidR="000B746A" w:rsidRPr="00202090">
        <w:rPr>
          <w:shd w:val="clear" w:color="auto" w:fill="FFFFFF"/>
        </w:rPr>
        <w:t xml:space="preserve">  </w:t>
      </w:r>
      <w:r w:rsidRPr="00202090">
        <w:rPr>
          <w:shd w:val="clear" w:color="auto" w:fill="FFFFFF"/>
        </w:rPr>
        <w:t>= 100% [1 – (0/3)]</w:t>
      </w:r>
      <w:r w:rsidR="00594EB2" w:rsidRPr="00202090">
        <w:rPr>
          <w:b/>
          <w:shd w:val="clear" w:color="auto" w:fill="FFFFFF"/>
        </w:rPr>
        <w:t xml:space="preserve"> </w:t>
      </w:r>
      <w:r w:rsidR="00594EB2" w:rsidRPr="00202090">
        <w:rPr>
          <w:shd w:val="clear" w:color="auto" w:fill="FFFFFF"/>
        </w:rPr>
        <w:t>x 100</w:t>
      </w:r>
    </w:p>
    <w:p w:rsidR="00814731" w:rsidRPr="00202090" w:rsidRDefault="00814731" w:rsidP="00464695">
      <w:pPr>
        <w:tabs>
          <w:tab w:val="left" w:pos="851"/>
        </w:tabs>
        <w:spacing w:after="60"/>
        <w:ind w:left="709"/>
        <w:jc w:val="both"/>
        <w:rPr>
          <w:sz w:val="8"/>
          <w:shd w:val="clear" w:color="auto" w:fill="FFFFFF"/>
        </w:rPr>
      </w:pPr>
    </w:p>
    <w:p w:rsidR="00276100" w:rsidRPr="00202090" w:rsidRDefault="00276100" w:rsidP="00464695">
      <w:pPr>
        <w:tabs>
          <w:tab w:val="left" w:pos="851"/>
        </w:tabs>
        <w:spacing w:after="60"/>
        <w:ind w:left="709"/>
        <w:jc w:val="both"/>
        <w:rPr>
          <w:shd w:val="clear" w:color="auto" w:fill="FFFFFF"/>
        </w:rPr>
      </w:pPr>
      <w:r w:rsidRPr="00202090">
        <w:rPr>
          <w:shd w:val="clear" w:color="auto" w:fill="FFFFFF"/>
        </w:rPr>
        <w:lastRenderedPageBreak/>
        <w:t>Nel caso di subentro del Vice SG</w:t>
      </w:r>
      <w:r w:rsidR="001A6C89" w:rsidRPr="00202090">
        <w:rPr>
          <w:shd w:val="clear" w:color="auto" w:fill="FFFFFF"/>
        </w:rPr>
        <w:t>, con almeno 1 anno di anzianità</w:t>
      </w:r>
      <w:r w:rsidR="001A6C89" w:rsidRPr="00202090">
        <w:rPr>
          <w:rStyle w:val="Rimandonotaapidipagina"/>
          <w:shd w:val="clear" w:color="auto" w:fill="FFFFFF"/>
        </w:rPr>
        <w:footnoteReference w:id="6"/>
      </w:r>
      <w:r w:rsidRPr="00202090">
        <w:rPr>
          <w:shd w:val="clear" w:color="auto" w:fill="FFFFFF"/>
        </w:rPr>
        <w:t xml:space="preserve">, alla carica di SG </w:t>
      </w:r>
      <w:r w:rsidR="001A6C89" w:rsidRPr="00202090">
        <w:rPr>
          <w:shd w:val="clear" w:color="auto" w:fill="FFFFFF"/>
        </w:rPr>
        <w:t>nella stessa Camera</w:t>
      </w:r>
      <w:r w:rsidR="00814731" w:rsidRPr="00202090">
        <w:rPr>
          <w:shd w:val="clear" w:color="auto" w:fill="FFFFFF"/>
        </w:rPr>
        <w:t>,</w:t>
      </w:r>
      <w:r w:rsidR="001A6C89" w:rsidRPr="00202090">
        <w:rPr>
          <w:shd w:val="clear" w:color="auto" w:fill="FFFFFF"/>
        </w:rPr>
        <w:t xml:space="preserve"> l’indicatore sarà </w:t>
      </w:r>
      <w:r w:rsidR="00504ABC" w:rsidRPr="00202090">
        <w:rPr>
          <w:shd w:val="clear" w:color="auto" w:fill="FFFFFF"/>
        </w:rPr>
        <w:t>valutato</w:t>
      </w:r>
      <w:r w:rsidR="00814731" w:rsidRPr="00202090">
        <w:rPr>
          <w:shd w:val="clear" w:color="auto" w:fill="FFFFFF"/>
        </w:rPr>
        <w:t xml:space="preserve"> </w:t>
      </w:r>
      <w:r w:rsidR="00504ABC" w:rsidRPr="00202090">
        <w:rPr>
          <w:shd w:val="clear" w:color="auto" w:fill="FFFFFF"/>
        </w:rPr>
        <w:t>“assenza di turnover”.</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Sarà, inoltre, richiesto a ciascuna Camera di </w:t>
      </w:r>
      <w:r w:rsidRPr="00202090">
        <w:t>certificare</w:t>
      </w:r>
      <w:r w:rsidRPr="00202090">
        <w:rPr>
          <w:shd w:val="clear" w:color="auto" w:fill="FFFFFF"/>
        </w:rPr>
        <w:t xml:space="preserve"> la presenza di un diretto collaboratore che svolga funzioni di Vice SG</w:t>
      </w:r>
      <w:r w:rsidR="00126619" w:rsidRPr="00202090">
        <w:rPr>
          <w:rStyle w:val="Rimandonotaapidipagina"/>
          <w:shd w:val="clear" w:color="auto" w:fill="FFFFFF"/>
        </w:rPr>
        <w:footnoteReference w:id="7"/>
      </w:r>
      <w:r w:rsidRPr="00202090">
        <w:rPr>
          <w:shd w:val="clear" w:color="auto" w:fill="FFFFFF"/>
        </w:rPr>
        <w:t xml:space="preserve">. Il periodo di riferimento della variabile sarà l’anno di rilevazione e le informazioni che costituiranno la distribuzione saranno del tipo Si-No </w:t>
      </w:r>
      <w:r w:rsidR="006C78DC" w:rsidRPr="00202090">
        <w:rPr>
          <w:shd w:val="clear" w:color="auto" w:fill="FFFFFF"/>
        </w:rPr>
        <w:t>[</w:t>
      </w:r>
      <w:r w:rsidRPr="00202090">
        <w:rPr>
          <w:shd w:val="clear" w:color="auto" w:fill="FFFFFF"/>
        </w:rPr>
        <w:t>1 (uno) – 0 (zero)</w:t>
      </w:r>
      <w:r w:rsidR="006C78DC" w:rsidRPr="00202090">
        <w:rPr>
          <w:shd w:val="clear" w:color="auto" w:fill="FFFFFF"/>
        </w:rPr>
        <w:t>]</w:t>
      </w:r>
      <w:r w:rsidRPr="00202090">
        <w:rPr>
          <w:shd w:val="clear" w:color="auto" w:fill="FFFFFF"/>
        </w:rPr>
        <w:t>.</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L’indicatore potrà assumere 2 (due) valori:</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 xml:space="preserve">presenza del  </w:t>
      </w:r>
      <w:r w:rsidR="0013615E" w:rsidRPr="00202090">
        <w:rPr>
          <w:shd w:val="clear" w:color="auto" w:fill="FFFFFF"/>
        </w:rPr>
        <w:t>Vice SG</w:t>
      </w:r>
      <w:r w:rsidRPr="00202090">
        <w:rPr>
          <w:shd w:val="clear" w:color="auto" w:fill="FFFFFF"/>
        </w:rPr>
        <w:t>= 1</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assenza del</w:t>
      </w:r>
      <w:r w:rsidR="0013615E" w:rsidRPr="00202090">
        <w:rPr>
          <w:shd w:val="clear" w:color="auto" w:fill="FFFFFF"/>
        </w:rPr>
        <w:t xml:space="preserve"> Vice SG</w:t>
      </w:r>
      <w:r w:rsidRPr="00202090">
        <w:rPr>
          <w:shd w:val="clear" w:color="auto" w:fill="FFFFFF"/>
        </w:rPr>
        <w:t xml:space="preserve">   = 0</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L’indice composto è calcolato standardizzando la serie “Turnover SG” e la serie “Presenza </w:t>
      </w:r>
      <w:r w:rsidR="0013615E" w:rsidRPr="00202090">
        <w:rPr>
          <w:shd w:val="clear" w:color="auto" w:fill="FFFFFF"/>
        </w:rPr>
        <w:t>Vice SG</w:t>
      </w:r>
      <w:r w:rsidRPr="00202090">
        <w:rPr>
          <w:shd w:val="clear" w:color="auto" w:fill="FFFFFF"/>
        </w:rPr>
        <w:t>”. La media delle due variabili standardizzate sarà poi normalizzata attraverso il metodo del minimo-massimo.</w:t>
      </w:r>
    </w:p>
    <w:p w:rsidR="00297CE5" w:rsidRPr="00202090" w:rsidRDefault="00297CE5" w:rsidP="00464695">
      <w:pPr>
        <w:tabs>
          <w:tab w:val="left" w:pos="851"/>
        </w:tabs>
        <w:spacing w:after="60"/>
        <w:ind w:left="709"/>
        <w:jc w:val="both"/>
        <w:rPr>
          <w:shd w:val="clear" w:color="auto" w:fill="FFFFFF"/>
        </w:rPr>
      </w:pPr>
    </w:p>
    <w:p w:rsidR="004E498F" w:rsidRPr="00202090" w:rsidRDefault="00464695" w:rsidP="00464695">
      <w:pPr>
        <w:tabs>
          <w:tab w:val="left" w:pos="851"/>
        </w:tabs>
        <w:spacing w:after="60"/>
        <w:ind w:left="708"/>
        <w:jc w:val="both"/>
        <w:rPr>
          <w:b/>
          <w:color w:val="0000FF"/>
          <w:u w:val="single"/>
          <w:shd w:val="clear" w:color="auto" w:fill="FFFFFF"/>
        </w:rPr>
      </w:pPr>
      <w:r w:rsidRPr="00202090">
        <w:rPr>
          <w:b/>
          <w:color w:val="0000FF"/>
          <w:shd w:val="clear" w:color="auto" w:fill="FFFFFF"/>
        </w:rPr>
        <w:t xml:space="preserve">C2. </w:t>
      </w:r>
      <w:r w:rsidRPr="00202090">
        <w:rPr>
          <w:b/>
          <w:color w:val="0000FF"/>
          <w:u w:val="single"/>
          <w:shd w:val="clear" w:color="auto" w:fill="FFFFFF"/>
        </w:rPr>
        <w:t>Ricavi Contatti d’affari + Ricavi Assistenza PMI su Totale</w:t>
      </w:r>
      <w:r w:rsidR="00CF19C2" w:rsidRPr="00202090">
        <w:rPr>
          <w:b/>
          <w:color w:val="0000FF"/>
          <w:u w:val="single"/>
          <w:shd w:val="clear" w:color="auto" w:fill="FFFFFF"/>
        </w:rPr>
        <w:t xml:space="preserve"> Ricavi</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Dai bilanci camerali</w:t>
      </w:r>
      <w:r w:rsidR="004E498F" w:rsidRPr="00202090">
        <w:rPr>
          <w:shd w:val="clear" w:color="auto" w:fill="FFFFFF"/>
        </w:rPr>
        <w:t xml:space="preserve"> </w:t>
      </w:r>
      <w:r w:rsidR="00DD6A2D" w:rsidRPr="00202090">
        <w:rPr>
          <w:shd w:val="clear" w:color="auto" w:fill="FFFFFF"/>
        </w:rPr>
        <w:t>si rileva</w:t>
      </w:r>
      <w:r w:rsidR="00CF19C2" w:rsidRPr="00202090">
        <w:rPr>
          <w:shd w:val="clear" w:color="auto" w:fill="FFFFFF"/>
        </w:rPr>
        <w:t>no,</w:t>
      </w:r>
      <w:r w:rsidRPr="00202090">
        <w:rPr>
          <w:shd w:val="clear" w:color="auto" w:fill="FFFFFF"/>
        </w:rPr>
        <w:t xml:space="preserve"> per l’ultimo triennio disponibil</w:t>
      </w:r>
      <w:r w:rsidR="00DD6A2D" w:rsidRPr="00202090">
        <w:rPr>
          <w:shd w:val="clear" w:color="auto" w:fill="FFFFFF"/>
        </w:rPr>
        <w:t>e</w:t>
      </w:r>
      <w:r w:rsidRPr="00202090">
        <w:rPr>
          <w:shd w:val="clear" w:color="auto" w:fill="FFFFFF"/>
        </w:rPr>
        <w:t xml:space="preserve">, i ricavi dichiarati </w:t>
      </w:r>
      <w:r w:rsidR="004E498F" w:rsidRPr="00202090">
        <w:rPr>
          <w:shd w:val="clear" w:color="auto" w:fill="FFFFFF"/>
        </w:rPr>
        <w:t>derivanti dalle</w:t>
      </w:r>
      <w:r w:rsidRPr="00202090">
        <w:rPr>
          <w:shd w:val="clear" w:color="auto" w:fill="FFFFFF"/>
        </w:rPr>
        <w:t xml:space="preserve"> </w:t>
      </w:r>
      <w:r w:rsidR="00DD6A2D" w:rsidRPr="00202090">
        <w:rPr>
          <w:shd w:val="clear" w:color="auto" w:fill="FFFFFF"/>
        </w:rPr>
        <w:t>attività “</w:t>
      </w:r>
      <w:r w:rsidRPr="00202090">
        <w:rPr>
          <w:shd w:val="clear" w:color="auto" w:fill="FFFFFF"/>
        </w:rPr>
        <w:t>Contatti per la conclusione d’affari</w:t>
      </w:r>
      <w:r w:rsidR="00DD6A2D" w:rsidRPr="00202090">
        <w:rPr>
          <w:shd w:val="clear" w:color="auto" w:fill="FFFFFF"/>
        </w:rPr>
        <w:t>”</w:t>
      </w:r>
      <w:r w:rsidRPr="00202090">
        <w:rPr>
          <w:shd w:val="clear" w:color="auto" w:fill="FFFFFF"/>
        </w:rPr>
        <w:t xml:space="preserve"> e </w:t>
      </w:r>
      <w:r w:rsidR="004E498F" w:rsidRPr="00202090">
        <w:rPr>
          <w:shd w:val="clear" w:color="auto" w:fill="FFFFFF"/>
        </w:rPr>
        <w:t>“</w:t>
      </w:r>
      <w:r w:rsidRPr="00202090">
        <w:rPr>
          <w:shd w:val="clear" w:color="auto" w:fill="FFFFFF"/>
        </w:rPr>
        <w:t>Assistenza e consulenza alle PMI</w:t>
      </w:r>
      <w:r w:rsidR="004E498F" w:rsidRPr="00202090">
        <w:rPr>
          <w:shd w:val="clear" w:color="auto" w:fill="FFFFFF"/>
        </w:rPr>
        <w:t>”</w:t>
      </w:r>
      <w:r w:rsidRPr="00202090">
        <w:rPr>
          <w:shd w:val="clear" w:color="auto" w:fill="FFFFFF"/>
        </w:rPr>
        <w:t xml:space="preserve">. Per lo stesso periodo di riferimento, </w:t>
      </w:r>
      <w:r w:rsidR="00DD6A2D" w:rsidRPr="00202090">
        <w:rPr>
          <w:shd w:val="clear" w:color="auto" w:fill="FFFFFF"/>
        </w:rPr>
        <w:t>si rileva</w:t>
      </w:r>
      <w:r w:rsidRPr="00202090">
        <w:rPr>
          <w:shd w:val="clear" w:color="auto" w:fill="FFFFFF"/>
        </w:rPr>
        <w:t xml:space="preserve"> il totale dei ricavi (fatturato).</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Per ciascun anno di rilevazione viene calcolato il seguente indice:</w:t>
      </w:r>
    </w:p>
    <w:p w:rsidR="00464695" w:rsidRPr="00202090" w:rsidRDefault="00464695" w:rsidP="00464695">
      <w:pPr>
        <w:tabs>
          <w:tab w:val="left" w:pos="851"/>
        </w:tabs>
        <w:spacing w:after="60"/>
        <w:ind w:left="708"/>
        <w:jc w:val="both"/>
        <w:rPr>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[(Ricavi Contatti + Ricavi Assistenza) / Totale Ricavi] x 100</w:t>
      </w:r>
    </w:p>
    <w:p w:rsidR="00464695" w:rsidRPr="00202090" w:rsidRDefault="00464695" w:rsidP="00464695">
      <w:pPr>
        <w:tabs>
          <w:tab w:val="left" w:pos="851"/>
        </w:tabs>
        <w:spacing w:after="60"/>
        <w:ind w:left="708"/>
        <w:jc w:val="both"/>
        <w:rPr>
          <w:shd w:val="clear" w:color="auto" w:fill="FFFFFF"/>
        </w:rPr>
      </w:pP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A partire dalla serie di dati per ciascun anno di rilevazione, </w:t>
      </w:r>
      <w:r w:rsidR="00490B07" w:rsidRPr="00202090">
        <w:rPr>
          <w:shd w:val="clear" w:color="auto" w:fill="FFFFFF"/>
        </w:rPr>
        <w:t>si determina</w:t>
      </w:r>
      <w:r w:rsidRPr="00202090">
        <w:rPr>
          <w:shd w:val="clear" w:color="auto" w:fill="FFFFFF"/>
        </w:rPr>
        <w:t xml:space="preserve"> la media del triennio considerato. Successivamente, la variabile “media del triennio” sarà normalizzata attraverso il metodo del minimo-massimo.</w:t>
      </w:r>
    </w:p>
    <w:p w:rsidR="00464695" w:rsidRPr="00202090" w:rsidRDefault="00464695" w:rsidP="00464695">
      <w:pPr>
        <w:tabs>
          <w:tab w:val="left" w:pos="851"/>
        </w:tabs>
        <w:spacing w:after="60"/>
        <w:ind w:left="709"/>
        <w:jc w:val="both"/>
        <w:rPr>
          <w:b/>
          <w:color w:val="0000FF"/>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C3. </w:t>
      </w:r>
      <w:r w:rsidRPr="00202090">
        <w:rPr>
          <w:b/>
          <w:color w:val="0000FF"/>
          <w:u w:val="single"/>
          <w:shd w:val="clear" w:color="auto" w:fill="FFFFFF"/>
        </w:rPr>
        <w:t>Totale Ricavi</w:t>
      </w:r>
    </w:p>
    <w:p w:rsidR="00464695" w:rsidRPr="00202090" w:rsidRDefault="00464695" w:rsidP="00464695">
      <w:pPr>
        <w:tabs>
          <w:tab w:val="left" w:pos="851"/>
        </w:tabs>
        <w:spacing w:after="60"/>
        <w:ind w:left="708"/>
        <w:jc w:val="both"/>
        <w:rPr>
          <w:shd w:val="clear" w:color="auto" w:fill="FFFFFF"/>
        </w:rPr>
      </w:pPr>
      <w:r w:rsidRPr="00202090">
        <w:rPr>
          <w:shd w:val="clear" w:color="auto" w:fill="FFFFFF"/>
        </w:rPr>
        <w:t xml:space="preserve">Dai bilanci camerali </w:t>
      </w:r>
      <w:r w:rsidR="00490B07" w:rsidRPr="00202090">
        <w:rPr>
          <w:shd w:val="clear" w:color="auto" w:fill="FFFFFF"/>
        </w:rPr>
        <w:t>si rileva</w:t>
      </w:r>
      <w:r w:rsidR="00CF19C2" w:rsidRPr="00202090">
        <w:rPr>
          <w:shd w:val="clear" w:color="auto" w:fill="FFFFFF"/>
        </w:rPr>
        <w:t>,</w:t>
      </w:r>
      <w:r w:rsidRPr="00202090">
        <w:rPr>
          <w:shd w:val="clear" w:color="auto" w:fill="FFFFFF"/>
        </w:rPr>
        <w:t xml:space="preserve"> per l’ultimo triennio disponibile, il totale dei ricavi (fatturato). Per ciascun anno di rilevazione l’indice è costituito dal valore assoluto dei ricavi dichiarati in bilancio.</w:t>
      </w:r>
    </w:p>
    <w:p w:rsidR="00893080" w:rsidRPr="00202090" w:rsidRDefault="00893080" w:rsidP="00464695">
      <w:pPr>
        <w:tabs>
          <w:tab w:val="left" w:pos="851"/>
        </w:tabs>
        <w:spacing w:after="60"/>
        <w:ind w:left="708"/>
        <w:jc w:val="both"/>
        <w:rPr>
          <w:b/>
          <w:sz w:val="8"/>
          <w:shd w:val="clear" w:color="auto" w:fill="FFFFFF"/>
        </w:rPr>
      </w:pPr>
    </w:p>
    <w:p w:rsidR="00464695" w:rsidRPr="00202090" w:rsidRDefault="00464695" w:rsidP="00464695">
      <w:pPr>
        <w:tabs>
          <w:tab w:val="left" w:pos="851"/>
        </w:tabs>
        <w:spacing w:after="60"/>
        <w:ind w:left="708"/>
        <w:jc w:val="both"/>
        <w:rPr>
          <w:b/>
          <w:shd w:val="clear" w:color="auto" w:fill="FFFFFF"/>
        </w:rPr>
      </w:pPr>
      <w:r w:rsidRPr="00202090">
        <w:rPr>
          <w:b/>
          <w:shd w:val="clear" w:color="auto" w:fill="FFFFFF"/>
        </w:rPr>
        <w:t>( Totale Ricavi )</w:t>
      </w:r>
    </w:p>
    <w:p w:rsidR="00893080" w:rsidRPr="00202090" w:rsidRDefault="00893080" w:rsidP="00464695">
      <w:pPr>
        <w:tabs>
          <w:tab w:val="left" w:pos="851"/>
        </w:tabs>
        <w:spacing w:after="60"/>
        <w:ind w:left="709"/>
        <w:jc w:val="both"/>
        <w:rPr>
          <w:sz w:val="8"/>
          <w:szCs w:val="8"/>
          <w:shd w:val="clear" w:color="auto" w:fill="FFFFFF"/>
        </w:rPr>
      </w:pPr>
    </w:p>
    <w:p w:rsidR="00F54F52" w:rsidRPr="00202090" w:rsidRDefault="00464695" w:rsidP="00464695">
      <w:pPr>
        <w:tabs>
          <w:tab w:val="left" w:pos="851"/>
        </w:tabs>
        <w:spacing w:after="60"/>
        <w:ind w:left="709"/>
        <w:jc w:val="both"/>
        <w:rPr>
          <w:shd w:val="clear" w:color="auto" w:fill="FFFFFF"/>
        </w:rPr>
      </w:pPr>
      <w:r w:rsidRPr="00202090">
        <w:rPr>
          <w:shd w:val="clear" w:color="auto" w:fill="FFFFFF"/>
        </w:rPr>
        <w:t xml:space="preserve">A partire dalla serie di dati per ciascun anno di rilevazione, </w:t>
      </w:r>
      <w:r w:rsidR="00490B07" w:rsidRPr="00202090">
        <w:rPr>
          <w:shd w:val="clear" w:color="auto" w:fill="FFFFFF"/>
        </w:rPr>
        <w:t>si determina</w:t>
      </w:r>
      <w:r w:rsidR="00CF19C2" w:rsidRPr="00202090">
        <w:rPr>
          <w:shd w:val="clear" w:color="auto" w:fill="FFFFFF"/>
        </w:rPr>
        <w:t xml:space="preserve"> </w:t>
      </w:r>
      <w:r w:rsidRPr="00202090">
        <w:rPr>
          <w:shd w:val="clear" w:color="auto" w:fill="FFFFFF"/>
        </w:rPr>
        <w:t>la media del triennio considerato. Successivamente, la variabile “media del triennio” sarà normalizzata attraverso il metodo del minimo-massimo.</w:t>
      </w:r>
    </w:p>
    <w:p w:rsidR="00F54F52" w:rsidRPr="00202090" w:rsidRDefault="00F54F52" w:rsidP="00D86D34">
      <w:pPr>
        <w:tabs>
          <w:tab w:val="left" w:pos="851"/>
        </w:tabs>
        <w:spacing w:after="60"/>
        <w:jc w:val="both"/>
        <w:rPr>
          <w:shd w:val="clear" w:color="auto" w:fill="FFFFFF"/>
        </w:rPr>
      </w:pPr>
    </w:p>
    <w:p w:rsidR="00464695" w:rsidRPr="00202090" w:rsidRDefault="00464695" w:rsidP="00464695">
      <w:pPr>
        <w:tabs>
          <w:tab w:val="left" w:pos="851"/>
        </w:tabs>
        <w:spacing w:after="60"/>
        <w:ind w:left="709"/>
        <w:jc w:val="both"/>
        <w:rPr>
          <w:b/>
          <w:u w:val="single"/>
          <w:shd w:val="clear" w:color="auto" w:fill="FFFFFF"/>
        </w:rPr>
      </w:pPr>
      <w:r w:rsidRPr="00202090">
        <w:rPr>
          <w:b/>
          <w:shd w:val="clear" w:color="auto" w:fill="FFFFFF"/>
        </w:rPr>
        <w:t xml:space="preserve">C4. </w:t>
      </w:r>
      <w:r w:rsidRPr="00202090">
        <w:rPr>
          <w:b/>
          <w:u w:val="single"/>
          <w:shd w:val="clear" w:color="auto" w:fill="FFFFFF"/>
        </w:rPr>
        <w:t>Adozione metodologia Customer Satisfaction</w:t>
      </w:r>
    </w:p>
    <w:p w:rsidR="00464695" w:rsidRPr="00202090" w:rsidRDefault="00442537" w:rsidP="00464695">
      <w:pPr>
        <w:tabs>
          <w:tab w:val="left" w:pos="851"/>
        </w:tabs>
        <w:spacing w:after="60"/>
        <w:ind w:left="709"/>
        <w:jc w:val="both"/>
        <w:rPr>
          <w:shd w:val="clear" w:color="auto" w:fill="FFFFFF"/>
        </w:rPr>
      </w:pPr>
      <w:r w:rsidRPr="00202090">
        <w:rPr>
          <w:shd w:val="clear" w:color="auto" w:fill="FFFFFF"/>
        </w:rPr>
        <w:lastRenderedPageBreak/>
        <w:t xml:space="preserve">Sulla base di quanto dichiarato dalla Camera in sede di programmazione e rendicontazione si </w:t>
      </w:r>
      <w:r w:rsidR="00FF40F6" w:rsidRPr="00202090">
        <w:rPr>
          <w:shd w:val="clear" w:color="auto" w:fill="FFFFFF"/>
        </w:rPr>
        <w:t>determina</w:t>
      </w:r>
      <w:r w:rsidR="00464695" w:rsidRPr="00202090">
        <w:rPr>
          <w:shd w:val="clear" w:color="auto" w:fill="FFFFFF"/>
        </w:rPr>
        <w:t xml:space="preserve"> la presenza di una metodologia </w:t>
      </w:r>
      <w:r w:rsidR="00464695" w:rsidRPr="00202090">
        <w:t xml:space="preserve">volta alla rilevazione della soddisfazione della clientela. </w:t>
      </w:r>
      <w:r w:rsidR="00464695" w:rsidRPr="00202090">
        <w:rPr>
          <w:shd w:val="clear" w:color="auto" w:fill="FFFFFF"/>
        </w:rPr>
        <w:t xml:space="preserve">Il periodo di riferimento della variabile sarà l’anno di rilevazione e le informazioni che costituiranno la distribuzione saranno del tipo </w:t>
      </w:r>
      <w:r w:rsidR="007E6845" w:rsidRPr="00202090">
        <w:rPr>
          <w:shd w:val="clear" w:color="auto" w:fill="FFFFFF"/>
        </w:rPr>
        <w:t>Si-No [1 (uno) – 0 (zero)].</w:t>
      </w:r>
      <w:r w:rsidR="00464695" w:rsidRPr="00202090">
        <w:rPr>
          <w:shd w:val="clear" w:color="auto" w:fill="FFFFFF"/>
        </w:rPr>
        <w:t xml:space="preserve"> </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L’indicatore potrà assumere 2 (due) valori:</w:t>
      </w:r>
    </w:p>
    <w:p w:rsidR="00464695" w:rsidRPr="00202090" w:rsidRDefault="00464695" w:rsidP="00464695">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presenza Metodologia CS = 1</w:t>
      </w:r>
    </w:p>
    <w:p w:rsidR="00223C87" w:rsidRPr="00202090" w:rsidRDefault="00464695" w:rsidP="002B1B5B">
      <w:pPr>
        <w:pStyle w:val="Paragrafoelenco"/>
        <w:numPr>
          <w:ilvl w:val="1"/>
          <w:numId w:val="15"/>
        </w:numPr>
        <w:tabs>
          <w:tab w:val="left" w:pos="851"/>
        </w:tabs>
        <w:suppressAutoHyphens/>
        <w:autoSpaceDN w:val="0"/>
        <w:spacing w:after="60"/>
        <w:jc w:val="both"/>
        <w:rPr>
          <w:shd w:val="clear" w:color="auto" w:fill="FFFFFF"/>
        </w:rPr>
      </w:pPr>
      <w:r w:rsidRPr="00202090">
        <w:rPr>
          <w:shd w:val="clear" w:color="auto" w:fill="FFFFFF"/>
        </w:rPr>
        <w:t>assenza Metodologia   CS = 0</w:t>
      </w:r>
    </w:p>
    <w:p w:rsidR="00464695" w:rsidRPr="00202090" w:rsidRDefault="00490B07" w:rsidP="005E24E3">
      <w:pPr>
        <w:pStyle w:val="Titolo1"/>
        <w:rPr>
          <w:rFonts w:ascii="Times New Roman" w:hAnsi="Times New Roman" w:cs="Times New Roman"/>
          <w:sz w:val="24"/>
          <w:szCs w:val="24"/>
        </w:rPr>
      </w:pPr>
      <w:bookmarkStart w:id="4" w:name="_Toc382551899"/>
      <w:r w:rsidRPr="00202090">
        <w:rPr>
          <w:rFonts w:ascii="Times New Roman" w:hAnsi="Times New Roman" w:cs="Times New Roman"/>
          <w:sz w:val="24"/>
          <w:szCs w:val="24"/>
        </w:rPr>
        <w:t xml:space="preserve">D. </w:t>
      </w:r>
      <w:r w:rsidR="00464695" w:rsidRPr="00202090">
        <w:rPr>
          <w:rFonts w:ascii="Times New Roman" w:hAnsi="Times New Roman" w:cs="Times New Roman"/>
          <w:sz w:val="24"/>
          <w:szCs w:val="24"/>
        </w:rPr>
        <w:t xml:space="preserve"> Affidabilità relazionale e di rete</w:t>
      </w:r>
      <w:bookmarkEnd w:id="4"/>
    </w:p>
    <w:p w:rsidR="00464695" w:rsidRPr="00202090" w:rsidRDefault="00464695" w:rsidP="00464695">
      <w:pPr>
        <w:tabs>
          <w:tab w:val="left" w:pos="851"/>
        </w:tabs>
        <w:spacing w:after="60"/>
        <w:ind w:left="709"/>
        <w:jc w:val="both"/>
        <w:rPr>
          <w:b/>
          <w:color w:val="0000FF"/>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D1. </w:t>
      </w:r>
      <w:r w:rsidRPr="00202090">
        <w:rPr>
          <w:b/>
          <w:color w:val="0000FF"/>
          <w:u w:val="single"/>
          <w:shd w:val="clear" w:color="auto" w:fill="FFFFFF"/>
        </w:rPr>
        <w:t>Partecipazioni Convention e Meeting S</w:t>
      </w:r>
      <w:r w:rsidR="0058052D" w:rsidRPr="00202090">
        <w:rPr>
          <w:b/>
          <w:color w:val="0000FF"/>
          <w:u w:val="single"/>
          <w:shd w:val="clear" w:color="auto" w:fill="FFFFFF"/>
        </w:rPr>
        <w:t xml:space="preserve">egretari </w:t>
      </w:r>
      <w:r w:rsidRPr="00202090">
        <w:rPr>
          <w:b/>
          <w:color w:val="0000FF"/>
          <w:u w:val="single"/>
          <w:shd w:val="clear" w:color="auto" w:fill="FFFFFF"/>
        </w:rPr>
        <w:t>G</w:t>
      </w:r>
      <w:r w:rsidR="0058052D" w:rsidRPr="00202090">
        <w:rPr>
          <w:b/>
          <w:color w:val="0000FF"/>
          <w:u w:val="single"/>
          <w:shd w:val="clear" w:color="auto" w:fill="FFFFFF"/>
        </w:rPr>
        <w:t>enerali</w:t>
      </w:r>
    </w:p>
    <w:p w:rsidR="00A04F74" w:rsidRPr="00202090" w:rsidRDefault="00464695" w:rsidP="00464695">
      <w:pPr>
        <w:tabs>
          <w:tab w:val="left" w:pos="851"/>
        </w:tabs>
        <w:spacing w:after="60"/>
        <w:ind w:left="709"/>
        <w:jc w:val="both"/>
        <w:rPr>
          <w:shd w:val="clear" w:color="auto" w:fill="FFFFFF"/>
        </w:rPr>
      </w:pPr>
      <w:r w:rsidRPr="00202090">
        <w:rPr>
          <w:shd w:val="clear" w:color="auto" w:fill="FFFFFF"/>
        </w:rPr>
        <w:t>Assocamerestero rileva annualmente la partecipazione delle CCIE agli eventi di rete ai fini della valutazione delle azioni relative alle “Attività di Rete CCIE”. Il periodo di riferimento della rilevazione è l’ultimo triennio</w:t>
      </w:r>
      <w:r w:rsidR="008251D9" w:rsidRPr="00202090">
        <w:rPr>
          <w:shd w:val="clear" w:color="auto" w:fill="FFFFFF"/>
        </w:rPr>
        <w:t>, ove</w:t>
      </w:r>
      <w:r w:rsidRPr="00202090">
        <w:rPr>
          <w:shd w:val="clear" w:color="auto" w:fill="FFFFFF"/>
        </w:rPr>
        <w:t xml:space="preserve"> disponibile</w:t>
      </w:r>
      <w:r w:rsidR="008251D9" w:rsidRPr="00202090">
        <w:rPr>
          <w:shd w:val="clear" w:color="auto" w:fill="FFFFFF"/>
        </w:rPr>
        <w:t>,</w:t>
      </w:r>
      <w:r w:rsidRPr="00202090">
        <w:rPr>
          <w:shd w:val="clear" w:color="auto" w:fill="FFFFFF"/>
        </w:rPr>
        <w:t xml:space="preserve"> e le informazioni che costituiranno la distribuzione sono rappresentati da</w:t>
      </w:r>
      <w:r w:rsidR="00A04F74" w:rsidRPr="00202090">
        <w:rPr>
          <w:shd w:val="clear" w:color="auto" w:fill="FFFFFF"/>
        </w:rPr>
        <w:t>lle seguenti tabelle:</w:t>
      </w:r>
    </w:p>
    <w:p w:rsidR="009D7709" w:rsidRPr="00202090" w:rsidRDefault="009D7709" w:rsidP="00464695">
      <w:pPr>
        <w:tabs>
          <w:tab w:val="left" w:pos="851"/>
        </w:tabs>
        <w:spacing w:after="60"/>
        <w:ind w:left="709"/>
        <w:jc w:val="both"/>
        <w:rPr>
          <w:shd w:val="clear" w:color="auto" w:fill="FFFFFF"/>
        </w:rPr>
      </w:pPr>
    </w:p>
    <w:p w:rsidR="00A04F74" w:rsidRPr="00202090" w:rsidRDefault="00A04F74" w:rsidP="00464695">
      <w:pPr>
        <w:tabs>
          <w:tab w:val="left" w:pos="851"/>
        </w:tabs>
        <w:spacing w:after="60"/>
        <w:ind w:left="709"/>
        <w:jc w:val="both"/>
        <w:rPr>
          <w:sz w:val="8"/>
          <w:shd w:val="clear" w:color="auto" w:fill="FFFFFF"/>
        </w:rPr>
      </w:pPr>
    </w:p>
    <w:p w:rsidR="00A04F74" w:rsidRPr="00202090" w:rsidRDefault="00A04F74" w:rsidP="00464695">
      <w:pPr>
        <w:tabs>
          <w:tab w:val="left" w:pos="851"/>
        </w:tabs>
        <w:spacing w:after="60"/>
        <w:ind w:left="709"/>
        <w:jc w:val="both"/>
        <w:rPr>
          <w:b/>
          <w:shd w:val="clear" w:color="auto" w:fill="FFFFFF"/>
        </w:rPr>
      </w:pPr>
      <w:r w:rsidRPr="00202090">
        <w:rPr>
          <w:b/>
          <w:shd w:val="clear" w:color="auto" w:fill="FFFFFF"/>
        </w:rPr>
        <w:t>Tabella 1 - Partecipazione Meeting SG</w:t>
      </w:r>
    </w:p>
    <w:p w:rsidR="00A04F74" w:rsidRPr="00202090" w:rsidRDefault="00A04F74" w:rsidP="00464695">
      <w:pPr>
        <w:tabs>
          <w:tab w:val="left" w:pos="851"/>
        </w:tabs>
        <w:spacing w:after="60"/>
        <w:ind w:left="709"/>
        <w:jc w:val="both"/>
        <w:rPr>
          <w:sz w:val="8"/>
          <w:shd w:val="clear" w:color="auto" w:fill="FFFFFF"/>
        </w:rPr>
      </w:pPr>
    </w:p>
    <w:tbl>
      <w:tblPr>
        <w:tblStyle w:val="Grigliatabella"/>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1134"/>
        <w:gridCol w:w="1417"/>
        <w:gridCol w:w="1985"/>
      </w:tblGrid>
      <w:tr w:rsidR="00A04F74" w:rsidRPr="00202090" w:rsidTr="001F5DA5">
        <w:tc>
          <w:tcPr>
            <w:tcW w:w="1418" w:type="dxa"/>
          </w:tcPr>
          <w:p w:rsidR="00A04F74" w:rsidRPr="00202090" w:rsidRDefault="00A04F74" w:rsidP="00734D25">
            <w:pPr>
              <w:jc w:val="center"/>
              <w:rPr>
                <w:b/>
                <w:sz w:val="20"/>
                <w:szCs w:val="20"/>
              </w:rPr>
            </w:pPr>
            <w:r w:rsidRPr="00202090">
              <w:rPr>
                <w:b/>
                <w:sz w:val="20"/>
                <w:szCs w:val="20"/>
              </w:rPr>
              <w:t>Punteggio</w:t>
            </w:r>
          </w:p>
          <w:p w:rsidR="00A04F74" w:rsidRPr="00202090" w:rsidRDefault="002A206E" w:rsidP="002A206E">
            <w:pPr>
              <w:jc w:val="center"/>
              <w:rPr>
                <w:i/>
                <w:sz w:val="20"/>
                <w:szCs w:val="20"/>
              </w:rPr>
            </w:pPr>
            <w:r w:rsidRPr="00202090">
              <w:rPr>
                <w:i/>
                <w:sz w:val="20"/>
                <w:szCs w:val="20"/>
              </w:rPr>
              <w:t>(Europa, Mediterraneo)</w:t>
            </w:r>
          </w:p>
        </w:tc>
        <w:tc>
          <w:tcPr>
            <w:tcW w:w="1134" w:type="dxa"/>
          </w:tcPr>
          <w:p w:rsidR="00A04F74" w:rsidRPr="00202090" w:rsidRDefault="00A04F74" w:rsidP="00734D25">
            <w:pPr>
              <w:jc w:val="center"/>
              <w:rPr>
                <w:b/>
                <w:sz w:val="20"/>
                <w:szCs w:val="20"/>
              </w:rPr>
            </w:pPr>
            <w:r w:rsidRPr="00202090">
              <w:rPr>
                <w:b/>
                <w:sz w:val="20"/>
                <w:szCs w:val="20"/>
              </w:rPr>
              <w:t>Punteggio</w:t>
            </w:r>
          </w:p>
          <w:p w:rsidR="00A04F74" w:rsidRPr="00202090" w:rsidRDefault="002A206E" w:rsidP="00734D25">
            <w:pPr>
              <w:jc w:val="center"/>
              <w:rPr>
                <w:i/>
                <w:sz w:val="20"/>
                <w:szCs w:val="20"/>
              </w:rPr>
            </w:pPr>
            <w:r w:rsidRPr="00202090">
              <w:rPr>
                <w:i/>
                <w:sz w:val="20"/>
                <w:szCs w:val="20"/>
              </w:rPr>
              <w:t>(Tutte le altre Aree)</w:t>
            </w:r>
          </w:p>
        </w:tc>
        <w:tc>
          <w:tcPr>
            <w:tcW w:w="1417" w:type="dxa"/>
          </w:tcPr>
          <w:p w:rsidR="00A04F74" w:rsidRPr="00202090" w:rsidRDefault="00A04F74" w:rsidP="000F599C">
            <w:pPr>
              <w:jc w:val="center"/>
              <w:rPr>
                <w:b/>
                <w:sz w:val="20"/>
                <w:szCs w:val="20"/>
              </w:rPr>
            </w:pPr>
            <w:r w:rsidRPr="00202090">
              <w:rPr>
                <w:b/>
                <w:sz w:val="20"/>
                <w:szCs w:val="20"/>
              </w:rPr>
              <w:t xml:space="preserve">Lavori </w:t>
            </w:r>
            <w:r w:rsidR="000F599C" w:rsidRPr="00202090">
              <w:rPr>
                <w:b/>
                <w:sz w:val="20"/>
                <w:szCs w:val="20"/>
              </w:rPr>
              <w:t>a</w:t>
            </w:r>
            <w:r w:rsidRPr="00202090">
              <w:rPr>
                <w:b/>
                <w:sz w:val="20"/>
                <w:szCs w:val="20"/>
              </w:rPr>
              <w:t>ssociativi</w:t>
            </w:r>
          </w:p>
        </w:tc>
        <w:tc>
          <w:tcPr>
            <w:tcW w:w="1985" w:type="dxa"/>
          </w:tcPr>
          <w:p w:rsidR="00A04F74" w:rsidRPr="00202090" w:rsidRDefault="00A04F74" w:rsidP="000F599C">
            <w:pPr>
              <w:jc w:val="center"/>
              <w:rPr>
                <w:b/>
                <w:sz w:val="20"/>
                <w:szCs w:val="20"/>
              </w:rPr>
            </w:pPr>
            <w:r w:rsidRPr="00202090">
              <w:rPr>
                <w:b/>
                <w:sz w:val="20"/>
                <w:szCs w:val="20"/>
              </w:rPr>
              <w:t xml:space="preserve">Lavori pubblici (incontri </w:t>
            </w:r>
            <w:r w:rsidR="000F599C" w:rsidRPr="00202090">
              <w:rPr>
                <w:b/>
                <w:sz w:val="20"/>
                <w:szCs w:val="20"/>
              </w:rPr>
              <w:t>1to1</w:t>
            </w:r>
            <w:r w:rsidRPr="00202090">
              <w:rPr>
                <w:b/>
                <w:sz w:val="20"/>
                <w:szCs w:val="20"/>
              </w:rPr>
              <w:t>, ecc.)</w:t>
            </w:r>
          </w:p>
        </w:tc>
      </w:tr>
      <w:tr w:rsidR="00A04F74" w:rsidRPr="00202090" w:rsidTr="001F5DA5">
        <w:tc>
          <w:tcPr>
            <w:tcW w:w="1418" w:type="dxa"/>
            <w:vAlign w:val="center"/>
          </w:tcPr>
          <w:p w:rsidR="00A04F74" w:rsidRPr="00202090" w:rsidRDefault="00A04F74" w:rsidP="000F599C">
            <w:pPr>
              <w:jc w:val="center"/>
              <w:rPr>
                <w:b/>
                <w:sz w:val="20"/>
                <w:szCs w:val="20"/>
              </w:rPr>
            </w:pPr>
            <w:r w:rsidRPr="00202090">
              <w:rPr>
                <w:b/>
                <w:sz w:val="20"/>
                <w:szCs w:val="20"/>
              </w:rPr>
              <w:t>3</w:t>
            </w:r>
          </w:p>
        </w:tc>
        <w:tc>
          <w:tcPr>
            <w:tcW w:w="1134" w:type="dxa"/>
            <w:vAlign w:val="center"/>
          </w:tcPr>
          <w:p w:rsidR="00A04F74" w:rsidRPr="00202090" w:rsidRDefault="00A04F74" w:rsidP="000F599C">
            <w:pPr>
              <w:jc w:val="center"/>
              <w:rPr>
                <w:b/>
                <w:sz w:val="20"/>
                <w:szCs w:val="20"/>
              </w:rPr>
            </w:pPr>
            <w:r w:rsidRPr="00202090">
              <w:rPr>
                <w:b/>
                <w:sz w:val="20"/>
                <w:szCs w:val="20"/>
              </w:rPr>
              <w:t>4</w:t>
            </w:r>
          </w:p>
        </w:tc>
        <w:tc>
          <w:tcPr>
            <w:tcW w:w="1417" w:type="dxa"/>
            <w:vAlign w:val="center"/>
          </w:tcPr>
          <w:p w:rsidR="00A04F74" w:rsidRPr="00202090" w:rsidRDefault="00A04F74" w:rsidP="006247DC">
            <w:pPr>
              <w:jc w:val="center"/>
              <w:rPr>
                <w:sz w:val="20"/>
                <w:szCs w:val="20"/>
              </w:rPr>
            </w:pPr>
            <w:r w:rsidRPr="00202090">
              <w:rPr>
                <w:sz w:val="20"/>
                <w:szCs w:val="20"/>
              </w:rPr>
              <w:t xml:space="preserve">SG </w:t>
            </w:r>
            <w:r w:rsidR="006247DC" w:rsidRPr="00202090">
              <w:rPr>
                <w:sz w:val="20"/>
                <w:szCs w:val="20"/>
              </w:rPr>
              <w:t>o</w:t>
            </w:r>
            <w:r w:rsidRPr="00202090">
              <w:rPr>
                <w:sz w:val="20"/>
                <w:szCs w:val="20"/>
              </w:rPr>
              <w:t xml:space="preserve"> Vice SG</w:t>
            </w:r>
          </w:p>
        </w:tc>
        <w:tc>
          <w:tcPr>
            <w:tcW w:w="1985" w:type="dxa"/>
            <w:vAlign w:val="center"/>
          </w:tcPr>
          <w:p w:rsidR="00A04F74" w:rsidRPr="00202090" w:rsidRDefault="00A04F74" w:rsidP="006247DC">
            <w:pPr>
              <w:jc w:val="center"/>
              <w:rPr>
                <w:sz w:val="20"/>
                <w:szCs w:val="20"/>
              </w:rPr>
            </w:pPr>
            <w:r w:rsidRPr="00202090">
              <w:rPr>
                <w:sz w:val="20"/>
                <w:szCs w:val="20"/>
              </w:rPr>
              <w:t xml:space="preserve">SG </w:t>
            </w:r>
            <w:r w:rsidR="006247DC" w:rsidRPr="00202090">
              <w:rPr>
                <w:sz w:val="20"/>
                <w:szCs w:val="20"/>
              </w:rPr>
              <w:t>o</w:t>
            </w:r>
            <w:r w:rsidRPr="00202090">
              <w:rPr>
                <w:sz w:val="20"/>
                <w:szCs w:val="20"/>
              </w:rPr>
              <w:t xml:space="preserve"> Vice SG</w:t>
            </w:r>
          </w:p>
        </w:tc>
      </w:tr>
      <w:tr w:rsidR="006247DC" w:rsidRPr="00202090" w:rsidTr="001F5DA5">
        <w:tc>
          <w:tcPr>
            <w:tcW w:w="1418" w:type="dxa"/>
            <w:vAlign w:val="center"/>
          </w:tcPr>
          <w:p w:rsidR="006247DC" w:rsidRPr="00202090" w:rsidRDefault="006247DC" w:rsidP="000F599C">
            <w:pPr>
              <w:jc w:val="center"/>
              <w:rPr>
                <w:b/>
                <w:sz w:val="20"/>
                <w:szCs w:val="20"/>
              </w:rPr>
            </w:pPr>
            <w:r w:rsidRPr="00202090">
              <w:rPr>
                <w:b/>
                <w:sz w:val="20"/>
                <w:szCs w:val="20"/>
              </w:rPr>
              <w:t>2</w:t>
            </w:r>
          </w:p>
        </w:tc>
        <w:tc>
          <w:tcPr>
            <w:tcW w:w="1134" w:type="dxa"/>
            <w:vAlign w:val="center"/>
          </w:tcPr>
          <w:p w:rsidR="006247DC" w:rsidRPr="00202090" w:rsidRDefault="00566915" w:rsidP="000F599C">
            <w:pPr>
              <w:jc w:val="center"/>
              <w:rPr>
                <w:b/>
                <w:sz w:val="20"/>
                <w:szCs w:val="20"/>
              </w:rPr>
            </w:pPr>
            <w:r w:rsidRPr="00202090">
              <w:rPr>
                <w:b/>
                <w:sz w:val="20"/>
                <w:szCs w:val="20"/>
              </w:rPr>
              <w:t>3</w:t>
            </w:r>
          </w:p>
        </w:tc>
        <w:tc>
          <w:tcPr>
            <w:tcW w:w="3402" w:type="dxa"/>
            <w:gridSpan w:val="2"/>
            <w:vAlign w:val="center"/>
          </w:tcPr>
          <w:p w:rsidR="006247DC" w:rsidRPr="00202090" w:rsidRDefault="006247DC" w:rsidP="006247DC">
            <w:pPr>
              <w:jc w:val="center"/>
              <w:rPr>
                <w:sz w:val="20"/>
                <w:szCs w:val="20"/>
              </w:rPr>
            </w:pPr>
            <w:r w:rsidRPr="00202090">
              <w:rPr>
                <w:sz w:val="20"/>
                <w:szCs w:val="20"/>
              </w:rPr>
              <w:t>SG oppure Vice SG ad almeno</w:t>
            </w:r>
          </w:p>
          <w:p w:rsidR="006247DC" w:rsidRPr="00202090" w:rsidRDefault="006247DC" w:rsidP="006247DC">
            <w:pPr>
              <w:jc w:val="center"/>
              <w:rPr>
                <w:sz w:val="20"/>
                <w:szCs w:val="20"/>
              </w:rPr>
            </w:pPr>
            <w:r w:rsidRPr="00202090">
              <w:rPr>
                <w:sz w:val="20"/>
                <w:szCs w:val="20"/>
              </w:rPr>
              <w:t xml:space="preserve"> una sessione di lavoro</w:t>
            </w:r>
          </w:p>
        </w:tc>
      </w:tr>
      <w:tr w:rsidR="006247DC" w:rsidRPr="00202090" w:rsidTr="001F5DA5">
        <w:tc>
          <w:tcPr>
            <w:tcW w:w="1418" w:type="dxa"/>
            <w:vAlign w:val="center"/>
          </w:tcPr>
          <w:p w:rsidR="006247DC" w:rsidRPr="00202090" w:rsidRDefault="006247DC" w:rsidP="000F599C">
            <w:pPr>
              <w:jc w:val="center"/>
              <w:rPr>
                <w:b/>
                <w:sz w:val="20"/>
                <w:szCs w:val="20"/>
              </w:rPr>
            </w:pPr>
            <w:r w:rsidRPr="00202090">
              <w:rPr>
                <w:b/>
                <w:sz w:val="20"/>
                <w:szCs w:val="20"/>
              </w:rPr>
              <w:t>1</w:t>
            </w:r>
          </w:p>
        </w:tc>
        <w:tc>
          <w:tcPr>
            <w:tcW w:w="1134" w:type="dxa"/>
            <w:vAlign w:val="center"/>
          </w:tcPr>
          <w:p w:rsidR="006247DC" w:rsidRPr="00202090" w:rsidRDefault="006247DC" w:rsidP="000F599C">
            <w:pPr>
              <w:jc w:val="center"/>
              <w:rPr>
                <w:b/>
                <w:sz w:val="20"/>
                <w:szCs w:val="20"/>
              </w:rPr>
            </w:pPr>
            <w:r w:rsidRPr="00202090">
              <w:rPr>
                <w:b/>
                <w:sz w:val="20"/>
                <w:szCs w:val="20"/>
              </w:rPr>
              <w:t>2</w:t>
            </w:r>
          </w:p>
        </w:tc>
        <w:tc>
          <w:tcPr>
            <w:tcW w:w="3402" w:type="dxa"/>
            <w:gridSpan w:val="2"/>
            <w:vAlign w:val="center"/>
          </w:tcPr>
          <w:p w:rsidR="006247DC" w:rsidRPr="00202090" w:rsidRDefault="006247DC" w:rsidP="000F599C">
            <w:pPr>
              <w:jc w:val="center"/>
              <w:rPr>
                <w:sz w:val="20"/>
                <w:szCs w:val="20"/>
              </w:rPr>
            </w:pPr>
            <w:r w:rsidRPr="00202090">
              <w:rPr>
                <w:sz w:val="20"/>
                <w:szCs w:val="20"/>
              </w:rPr>
              <w:t xml:space="preserve">Collaboratore ad almeno </w:t>
            </w:r>
          </w:p>
          <w:p w:rsidR="006247DC" w:rsidRPr="00202090" w:rsidRDefault="006247DC" w:rsidP="000F599C">
            <w:pPr>
              <w:jc w:val="center"/>
              <w:rPr>
                <w:sz w:val="20"/>
                <w:szCs w:val="20"/>
              </w:rPr>
            </w:pPr>
            <w:r w:rsidRPr="00202090">
              <w:rPr>
                <w:sz w:val="20"/>
                <w:szCs w:val="20"/>
              </w:rPr>
              <w:t>una sessione di lavoro</w:t>
            </w:r>
          </w:p>
        </w:tc>
      </w:tr>
      <w:tr w:rsidR="00A04F74" w:rsidRPr="00202090" w:rsidTr="001F5DA5">
        <w:tc>
          <w:tcPr>
            <w:tcW w:w="1418" w:type="dxa"/>
            <w:vAlign w:val="center"/>
          </w:tcPr>
          <w:p w:rsidR="00A04F74" w:rsidRPr="00202090" w:rsidRDefault="00A04F74" w:rsidP="000F599C">
            <w:pPr>
              <w:jc w:val="center"/>
              <w:rPr>
                <w:b/>
                <w:sz w:val="20"/>
                <w:szCs w:val="20"/>
              </w:rPr>
            </w:pPr>
            <w:r w:rsidRPr="00202090">
              <w:rPr>
                <w:b/>
                <w:sz w:val="20"/>
                <w:szCs w:val="20"/>
              </w:rPr>
              <w:t>0</w:t>
            </w:r>
          </w:p>
        </w:tc>
        <w:tc>
          <w:tcPr>
            <w:tcW w:w="1134" w:type="dxa"/>
            <w:vAlign w:val="center"/>
          </w:tcPr>
          <w:p w:rsidR="00A04F74" w:rsidRPr="00202090" w:rsidRDefault="00A04F74" w:rsidP="000F599C">
            <w:pPr>
              <w:jc w:val="center"/>
              <w:rPr>
                <w:b/>
                <w:sz w:val="20"/>
                <w:szCs w:val="20"/>
              </w:rPr>
            </w:pPr>
            <w:r w:rsidRPr="00202090">
              <w:rPr>
                <w:b/>
                <w:sz w:val="20"/>
                <w:szCs w:val="20"/>
              </w:rPr>
              <w:t>0</w:t>
            </w:r>
          </w:p>
        </w:tc>
        <w:tc>
          <w:tcPr>
            <w:tcW w:w="1417" w:type="dxa"/>
            <w:vAlign w:val="center"/>
          </w:tcPr>
          <w:p w:rsidR="00A04F74" w:rsidRPr="00202090" w:rsidRDefault="00A04F74" w:rsidP="000F599C">
            <w:pPr>
              <w:jc w:val="center"/>
              <w:rPr>
                <w:sz w:val="20"/>
                <w:szCs w:val="20"/>
              </w:rPr>
            </w:pPr>
            <w:r w:rsidRPr="00202090">
              <w:rPr>
                <w:sz w:val="20"/>
                <w:szCs w:val="20"/>
              </w:rPr>
              <w:t>Assente</w:t>
            </w:r>
          </w:p>
        </w:tc>
        <w:tc>
          <w:tcPr>
            <w:tcW w:w="1985" w:type="dxa"/>
            <w:vAlign w:val="center"/>
          </w:tcPr>
          <w:p w:rsidR="00A04F74" w:rsidRPr="00202090" w:rsidRDefault="00A04F74" w:rsidP="000F599C">
            <w:pPr>
              <w:jc w:val="center"/>
              <w:rPr>
                <w:sz w:val="20"/>
                <w:szCs w:val="20"/>
              </w:rPr>
            </w:pPr>
            <w:r w:rsidRPr="00202090">
              <w:rPr>
                <w:sz w:val="20"/>
                <w:szCs w:val="20"/>
              </w:rPr>
              <w:t>Assente</w:t>
            </w:r>
          </w:p>
        </w:tc>
      </w:tr>
    </w:tbl>
    <w:p w:rsidR="00A04F74" w:rsidRPr="00202090" w:rsidRDefault="00A04F74" w:rsidP="00464695">
      <w:pPr>
        <w:tabs>
          <w:tab w:val="left" w:pos="851"/>
        </w:tabs>
        <w:spacing w:after="60"/>
        <w:ind w:left="709"/>
        <w:jc w:val="both"/>
        <w:rPr>
          <w:shd w:val="clear" w:color="auto" w:fill="FFFFFF"/>
        </w:rPr>
      </w:pPr>
    </w:p>
    <w:p w:rsidR="00A04F74" w:rsidRPr="00202090" w:rsidRDefault="00A04F74" w:rsidP="00A04F74">
      <w:pPr>
        <w:tabs>
          <w:tab w:val="left" w:pos="851"/>
        </w:tabs>
        <w:spacing w:after="60"/>
        <w:ind w:left="709"/>
        <w:jc w:val="both"/>
        <w:rPr>
          <w:sz w:val="8"/>
          <w:shd w:val="clear" w:color="auto" w:fill="FFFFFF"/>
        </w:rPr>
      </w:pPr>
    </w:p>
    <w:p w:rsidR="009D7709" w:rsidRPr="00202090" w:rsidRDefault="009D7709" w:rsidP="00A04F74">
      <w:pPr>
        <w:tabs>
          <w:tab w:val="left" w:pos="851"/>
        </w:tabs>
        <w:spacing w:after="60"/>
        <w:ind w:left="709"/>
        <w:jc w:val="both"/>
        <w:rPr>
          <w:sz w:val="8"/>
          <w:shd w:val="clear" w:color="auto" w:fill="FFFFFF"/>
        </w:rPr>
      </w:pPr>
    </w:p>
    <w:p w:rsidR="009D7709" w:rsidRPr="00202090" w:rsidRDefault="009D7709" w:rsidP="00A04F74">
      <w:pPr>
        <w:tabs>
          <w:tab w:val="left" w:pos="851"/>
        </w:tabs>
        <w:spacing w:after="60"/>
        <w:ind w:left="709"/>
        <w:jc w:val="both"/>
        <w:rPr>
          <w:sz w:val="8"/>
          <w:shd w:val="clear" w:color="auto" w:fill="FFFFFF"/>
        </w:rPr>
      </w:pPr>
    </w:p>
    <w:p w:rsidR="00A04F74" w:rsidRPr="00202090" w:rsidRDefault="00A04F74" w:rsidP="00A04F74">
      <w:pPr>
        <w:tabs>
          <w:tab w:val="left" w:pos="851"/>
        </w:tabs>
        <w:spacing w:after="60"/>
        <w:ind w:left="709"/>
        <w:jc w:val="both"/>
        <w:rPr>
          <w:b/>
          <w:shd w:val="clear" w:color="auto" w:fill="FFFFFF"/>
        </w:rPr>
      </w:pPr>
      <w:r w:rsidRPr="00202090">
        <w:rPr>
          <w:b/>
          <w:shd w:val="clear" w:color="auto" w:fill="FFFFFF"/>
        </w:rPr>
        <w:t>Tabella 2 - Partecipazione Convention mondiale</w:t>
      </w:r>
    </w:p>
    <w:p w:rsidR="00A04F74" w:rsidRPr="00202090" w:rsidRDefault="00A04F74" w:rsidP="00A04F74">
      <w:pPr>
        <w:tabs>
          <w:tab w:val="left" w:pos="851"/>
        </w:tabs>
        <w:spacing w:after="60"/>
        <w:ind w:left="709"/>
        <w:jc w:val="both"/>
        <w:rPr>
          <w:sz w:val="8"/>
          <w:shd w:val="clear" w:color="auto" w:fill="FFFFFF"/>
        </w:rPr>
      </w:pPr>
    </w:p>
    <w:tbl>
      <w:tblPr>
        <w:tblStyle w:val="Grigliatabella"/>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1138"/>
        <w:gridCol w:w="1511"/>
        <w:gridCol w:w="1882"/>
      </w:tblGrid>
      <w:tr w:rsidR="002A206E" w:rsidRPr="00202090" w:rsidTr="002A206E">
        <w:tc>
          <w:tcPr>
            <w:tcW w:w="1394" w:type="dxa"/>
          </w:tcPr>
          <w:p w:rsidR="002A206E" w:rsidRPr="00202090" w:rsidRDefault="002A206E" w:rsidP="00337CCB">
            <w:pPr>
              <w:jc w:val="center"/>
              <w:rPr>
                <w:b/>
                <w:sz w:val="20"/>
                <w:szCs w:val="20"/>
              </w:rPr>
            </w:pPr>
            <w:r w:rsidRPr="00202090">
              <w:rPr>
                <w:b/>
                <w:sz w:val="20"/>
                <w:szCs w:val="20"/>
              </w:rPr>
              <w:t>Punteggio</w:t>
            </w:r>
          </w:p>
          <w:p w:rsidR="002A206E" w:rsidRPr="00202090" w:rsidRDefault="002A206E" w:rsidP="00337CCB">
            <w:pPr>
              <w:jc w:val="center"/>
              <w:rPr>
                <w:i/>
                <w:sz w:val="20"/>
                <w:szCs w:val="20"/>
              </w:rPr>
            </w:pPr>
            <w:r w:rsidRPr="00202090">
              <w:rPr>
                <w:i/>
                <w:sz w:val="20"/>
                <w:szCs w:val="20"/>
              </w:rPr>
              <w:t>(Europa, Mediterraneo)</w:t>
            </w:r>
          </w:p>
        </w:tc>
        <w:tc>
          <w:tcPr>
            <w:tcW w:w="1138" w:type="dxa"/>
          </w:tcPr>
          <w:p w:rsidR="002A206E" w:rsidRPr="00202090" w:rsidRDefault="002A206E" w:rsidP="00337CCB">
            <w:pPr>
              <w:jc w:val="center"/>
              <w:rPr>
                <w:b/>
                <w:sz w:val="20"/>
                <w:szCs w:val="20"/>
              </w:rPr>
            </w:pPr>
            <w:r w:rsidRPr="00202090">
              <w:rPr>
                <w:b/>
                <w:sz w:val="20"/>
                <w:szCs w:val="20"/>
              </w:rPr>
              <w:t>Punteggio</w:t>
            </w:r>
          </w:p>
          <w:p w:rsidR="002A206E" w:rsidRPr="00202090" w:rsidRDefault="002A206E" w:rsidP="00337CCB">
            <w:pPr>
              <w:jc w:val="center"/>
              <w:rPr>
                <w:i/>
                <w:sz w:val="20"/>
                <w:szCs w:val="20"/>
              </w:rPr>
            </w:pPr>
            <w:r w:rsidRPr="00202090">
              <w:rPr>
                <w:i/>
                <w:sz w:val="20"/>
                <w:szCs w:val="20"/>
              </w:rPr>
              <w:t>(Tutte le altre Aree)</w:t>
            </w:r>
          </w:p>
        </w:tc>
        <w:tc>
          <w:tcPr>
            <w:tcW w:w="1511" w:type="dxa"/>
          </w:tcPr>
          <w:p w:rsidR="002A206E" w:rsidRPr="00202090" w:rsidRDefault="002A206E" w:rsidP="000F599C">
            <w:pPr>
              <w:jc w:val="center"/>
              <w:rPr>
                <w:b/>
                <w:sz w:val="20"/>
                <w:szCs w:val="20"/>
              </w:rPr>
            </w:pPr>
            <w:r w:rsidRPr="00202090">
              <w:rPr>
                <w:b/>
                <w:sz w:val="20"/>
                <w:szCs w:val="20"/>
              </w:rPr>
              <w:t>Lavori associativi</w:t>
            </w:r>
          </w:p>
        </w:tc>
        <w:tc>
          <w:tcPr>
            <w:tcW w:w="1882" w:type="dxa"/>
          </w:tcPr>
          <w:p w:rsidR="002A206E" w:rsidRPr="00202090" w:rsidRDefault="002A206E" w:rsidP="000F599C">
            <w:pPr>
              <w:jc w:val="center"/>
              <w:rPr>
                <w:b/>
                <w:sz w:val="20"/>
                <w:szCs w:val="20"/>
              </w:rPr>
            </w:pPr>
            <w:r w:rsidRPr="00202090">
              <w:rPr>
                <w:b/>
                <w:sz w:val="20"/>
                <w:szCs w:val="20"/>
              </w:rPr>
              <w:t>Lavori pubblici (convegno, incontri 1to1, ecc.)</w:t>
            </w:r>
          </w:p>
        </w:tc>
      </w:tr>
      <w:tr w:rsidR="000F599C" w:rsidRPr="00202090" w:rsidTr="002A206E">
        <w:tc>
          <w:tcPr>
            <w:tcW w:w="1394" w:type="dxa"/>
            <w:vAlign w:val="center"/>
          </w:tcPr>
          <w:p w:rsidR="000F599C" w:rsidRPr="00202090" w:rsidRDefault="000F599C" w:rsidP="000F599C">
            <w:pPr>
              <w:jc w:val="center"/>
              <w:rPr>
                <w:b/>
                <w:sz w:val="20"/>
                <w:szCs w:val="20"/>
              </w:rPr>
            </w:pPr>
            <w:r w:rsidRPr="00202090">
              <w:rPr>
                <w:b/>
                <w:sz w:val="20"/>
                <w:szCs w:val="20"/>
              </w:rPr>
              <w:t>3</w:t>
            </w:r>
          </w:p>
        </w:tc>
        <w:tc>
          <w:tcPr>
            <w:tcW w:w="1138" w:type="dxa"/>
            <w:vAlign w:val="center"/>
          </w:tcPr>
          <w:p w:rsidR="000F599C" w:rsidRPr="00202090" w:rsidRDefault="000F599C" w:rsidP="000F599C">
            <w:pPr>
              <w:jc w:val="center"/>
              <w:rPr>
                <w:b/>
                <w:sz w:val="20"/>
                <w:szCs w:val="20"/>
              </w:rPr>
            </w:pPr>
            <w:r w:rsidRPr="00202090">
              <w:rPr>
                <w:b/>
                <w:sz w:val="20"/>
                <w:szCs w:val="20"/>
              </w:rPr>
              <w:t>4</w:t>
            </w:r>
          </w:p>
        </w:tc>
        <w:tc>
          <w:tcPr>
            <w:tcW w:w="1511" w:type="dxa"/>
            <w:vAlign w:val="center"/>
          </w:tcPr>
          <w:p w:rsidR="000F599C" w:rsidRPr="00202090" w:rsidRDefault="000F599C" w:rsidP="000F599C">
            <w:pPr>
              <w:jc w:val="center"/>
              <w:rPr>
                <w:sz w:val="20"/>
                <w:szCs w:val="20"/>
              </w:rPr>
            </w:pPr>
            <w:r w:rsidRPr="00202090">
              <w:rPr>
                <w:sz w:val="20"/>
                <w:szCs w:val="20"/>
              </w:rPr>
              <w:t>Pres</w:t>
            </w:r>
            <w:r w:rsidR="001C604A" w:rsidRPr="00202090">
              <w:rPr>
                <w:sz w:val="20"/>
                <w:szCs w:val="20"/>
              </w:rPr>
              <w:t>idente</w:t>
            </w:r>
            <w:r w:rsidRPr="00202090">
              <w:rPr>
                <w:sz w:val="20"/>
                <w:szCs w:val="20"/>
              </w:rPr>
              <w:t xml:space="preserve"> o Consigliere</w:t>
            </w:r>
          </w:p>
        </w:tc>
        <w:tc>
          <w:tcPr>
            <w:tcW w:w="1882" w:type="dxa"/>
            <w:vAlign w:val="center"/>
          </w:tcPr>
          <w:p w:rsidR="000F599C" w:rsidRPr="00202090" w:rsidRDefault="006247DC" w:rsidP="006247DC">
            <w:pPr>
              <w:jc w:val="center"/>
              <w:rPr>
                <w:sz w:val="20"/>
                <w:szCs w:val="20"/>
              </w:rPr>
            </w:pPr>
            <w:r w:rsidRPr="00202090">
              <w:rPr>
                <w:sz w:val="20"/>
                <w:szCs w:val="20"/>
              </w:rPr>
              <w:t xml:space="preserve">SG </w:t>
            </w:r>
            <w:r w:rsidR="000F599C" w:rsidRPr="00202090">
              <w:rPr>
                <w:sz w:val="20"/>
                <w:szCs w:val="20"/>
              </w:rPr>
              <w:t xml:space="preserve">o </w:t>
            </w:r>
            <w:r w:rsidRPr="00202090">
              <w:rPr>
                <w:sz w:val="20"/>
                <w:szCs w:val="20"/>
              </w:rPr>
              <w:t>Vice SG</w:t>
            </w:r>
          </w:p>
        </w:tc>
      </w:tr>
      <w:tr w:rsidR="006247DC" w:rsidRPr="00202090" w:rsidTr="002A206E">
        <w:tc>
          <w:tcPr>
            <w:tcW w:w="1394" w:type="dxa"/>
            <w:vAlign w:val="center"/>
          </w:tcPr>
          <w:p w:rsidR="006247DC" w:rsidRPr="00202090" w:rsidRDefault="006247DC" w:rsidP="000F599C">
            <w:pPr>
              <w:jc w:val="center"/>
              <w:rPr>
                <w:b/>
                <w:sz w:val="20"/>
                <w:szCs w:val="20"/>
              </w:rPr>
            </w:pPr>
            <w:r w:rsidRPr="00202090">
              <w:rPr>
                <w:b/>
                <w:sz w:val="20"/>
                <w:szCs w:val="20"/>
              </w:rPr>
              <w:t>2</w:t>
            </w:r>
          </w:p>
        </w:tc>
        <w:tc>
          <w:tcPr>
            <w:tcW w:w="1138" w:type="dxa"/>
            <w:vAlign w:val="center"/>
          </w:tcPr>
          <w:p w:rsidR="006247DC" w:rsidRPr="00202090" w:rsidRDefault="006247DC" w:rsidP="000F599C">
            <w:pPr>
              <w:jc w:val="center"/>
              <w:rPr>
                <w:b/>
                <w:sz w:val="20"/>
                <w:szCs w:val="20"/>
              </w:rPr>
            </w:pPr>
            <w:r w:rsidRPr="00202090">
              <w:rPr>
                <w:b/>
                <w:sz w:val="20"/>
                <w:szCs w:val="20"/>
              </w:rPr>
              <w:t>3</w:t>
            </w:r>
          </w:p>
        </w:tc>
        <w:tc>
          <w:tcPr>
            <w:tcW w:w="3393" w:type="dxa"/>
            <w:gridSpan w:val="2"/>
            <w:vAlign w:val="center"/>
          </w:tcPr>
          <w:p w:rsidR="006247DC" w:rsidRPr="00202090" w:rsidRDefault="006247DC" w:rsidP="006247DC">
            <w:pPr>
              <w:jc w:val="center"/>
              <w:rPr>
                <w:sz w:val="20"/>
                <w:szCs w:val="20"/>
              </w:rPr>
            </w:pPr>
            <w:r w:rsidRPr="00202090">
              <w:rPr>
                <w:sz w:val="20"/>
                <w:szCs w:val="20"/>
              </w:rPr>
              <w:t>SG oppure Vice SG ad almeno</w:t>
            </w:r>
          </w:p>
          <w:p w:rsidR="006247DC" w:rsidRPr="00202090" w:rsidRDefault="006247DC" w:rsidP="006247DC">
            <w:pPr>
              <w:jc w:val="center"/>
              <w:rPr>
                <w:sz w:val="20"/>
                <w:szCs w:val="20"/>
              </w:rPr>
            </w:pPr>
            <w:r w:rsidRPr="00202090">
              <w:rPr>
                <w:sz w:val="20"/>
                <w:szCs w:val="20"/>
              </w:rPr>
              <w:t>una sessione di lavoro</w:t>
            </w:r>
          </w:p>
        </w:tc>
      </w:tr>
      <w:tr w:rsidR="006247DC" w:rsidRPr="00202090" w:rsidTr="002A206E">
        <w:tc>
          <w:tcPr>
            <w:tcW w:w="1394" w:type="dxa"/>
            <w:vAlign w:val="center"/>
          </w:tcPr>
          <w:p w:rsidR="006247DC" w:rsidRPr="00202090" w:rsidRDefault="006247DC" w:rsidP="000F599C">
            <w:pPr>
              <w:jc w:val="center"/>
              <w:rPr>
                <w:b/>
                <w:sz w:val="20"/>
                <w:szCs w:val="20"/>
              </w:rPr>
            </w:pPr>
            <w:r w:rsidRPr="00202090">
              <w:rPr>
                <w:b/>
                <w:sz w:val="20"/>
                <w:szCs w:val="20"/>
              </w:rPr>
              <w:t>1</w:t>
            </w:r>
          </w:p>
        </w:tc>
        <w:tc>
          <w:tcPr>
            <w:tcW w:w="1138" w:type="dxa"/>
            <w:vAlign w:val="center"/>
          </w:tcPr>
          <w:p w:rsidR="006247DC" w:rsidRPr="00202090" w:rsidRDefault="006247DC" w:rsidP="000F599C">
            <w:pPr>
              <w:jc w:val="center"/>
              <w:rPr>
                <w:b/>
                <w:sz w:val="20"/>
                <w:szCs w:val="20"/>
              </w:rPr>
            </w:pPr>
            <w:r w:rsidRPr="00202090">
              <w:rPr>
                <w:b/>
                <w:sz w:val="20"/>
                <w:szCs w:val="20"/>
              </w:rPr>
              <w:t>2</w:t>
            </w:r>
          </w:p>
        </w:tc>
        <w:tc>
          <w:tcPr>
            <w:tcW w:w="3393" w:type="dxa"/>
            <w:gridSpan w:val="2"/>
            <w:vAlign w:val="center"/>
          </w:tcPr>
          <w:p w:rsidR="006247DC" w:rsidRPr="00202090" w:rsidRDefault="006247DC" w:rsidP="00734D25">
            <w:pPr>
              <w:jc w:val="center"/>
              <w:rPr>
                <w:sz w:val="20"/>
                <w:szCs w:val="20"/>
              </w:rPr>
            </w:pPr>
            <w:r w:rsidRPr="00202090">
              <w:rPr>
                <w:sz w:val="20"/>
                <w:szCs w:val="20"/>
              </w:rPr>
              <w:t xml:space="preserve">Collaboratore ad almeno </w:t>
            </w:r>
          </w:p>
          <w:p w:rsidR="006247DC" w:rsidRPr="00202090" w:rsidRDefault="006247DC" w:rsidP="00734D25">
            <w:pPr>
              <w:jc w:val="center"/>
              <w:rPr>
                <w:sz w:val="20"/>
                <w:szCs w:val="20"/>
              </w:rPr>
            </w:pPr>
            <w:r w:rsidRPr="00202090">
              <w:rPr>
                <w:sz w:val="20"/>
                <w:szCs w:val="20"/>
              </w:rPr>
              <w:t>una sessione di lavoro</w:t>
            </w:r>
          </w:p>
        </w:tc>
      </w:tr>
      <w:tr w:rsidR="000F599C" w:rsidRPr="00202090" w:rsidTr="002A206E">
        <w:tc>
          <w:tcPr>
            <w:tcW w:w="1394" w:type="dxa"/>
            <w:vAlign w:val="center"/>
          </w:tcPr>
          <w:p w:rsidR="000F599C" w:rsidRPr="00202090" w:rsidRDefault="000F599C" w:rsidP="000F599C">
            <w:pPr>
              <w:jc w:val="center"/>
              <w:rPr>
                <w:b/>
                <w:sz w:val="20"/>
                <w:szCs w:val="20"/>
              </w:rPr>
            </w:pPr>
            <w:r w:rsidRPr="00202090">
              <w:rPr>
                <w:b/>
                <w:sz w:val="20"/>
                <w:szCs w:val="20"/>
              </w:rPr>
              <w:t>0</w:t>
            </w:r>
          </w:p>
        </w:tc>
        <w:tc>
          <w:tcPr>
            <w:tcW w:w="1138" w:type="dxa"/>
            <w:vAlign w:val="center"/>
          </w:tcPr>
          <w:p w:rsidR="000F599C" w:rsidRPr="00202090" w:rsidRDefault="000F599C" w:rsidP="000F599C">
            <w:pPr>
              <w:jc w:val="center"/>
              <w:rPr>
                <w:b/>
                <w:sz w:val="20"/>
                <w:szCs w:val="20"/>
              </w:rPr>
            </w:pPr>
            <w:r w:rsidRPr="00202090">
              <w:rPr>
                <w:b/>
                <w:sz w:val="20"/>
                <w:szCs w:val="20"/>
              </w:rPr>
              <w:t>0</w:t>
            </w:r>
          </w:p>
        </w:tc>
        <w:tc>
          <w:tcPr>
            <w:tcW w:w="1511" w:type="dxa"/>
            <w:vAlign w:val="center"/>
          </w:tcPr>
          <w:p w:rsidR="000F599C" w:rsidRPr="00202090" w:rsidRDefault="000F599C" w:rsidP="000F599C">
            <w:pPr>
              <w:jc w:val="center"/>
              <w:rPr>
                <w:sz w:val="20"/>
                <w:szCs w:val="20"/>
              </w:rPr>
            </w:pPr>
            <w:r w:rsidRPr="00202090">
              <w:rPr>
                <w:sz w:val="20"/>
                <w:szCs w:val="20"/>
              </w:rPr>
              <w:t>Assente</w:t>
            </w:r>
          </w:p>
        </w:tc>
        <w:tc>
          <w:tcPr>
            <w:tcW w:w="1882" w:type="dxa"/>
            <w:vAlign w:val="center"/>
          </w:tcPr>
          <w:p w:rsidR="000F599C" w:rsidRPr="00202090" w:rsidRDefault="000F599C" w:rsidP="000F599C">
            <w:pPr>
              <w:jc w:val="center"/>
              <w:rPr>
                <w:sz w:val="20"/>
                <w:szCs w:val="20"/>
              </w:rPr>
            </w:pPr>
            <w:r w:rsidRPr="00202090">
              <w:rPr>
                <w:sz w:val="20"/>
                <w:szCs w:val="20"/>
              </w:rPr>
              <w:t>Assente</w:t>
            </w:r>
          </w:p>
        </w:tc>
      </w:tr>
    </w:tbl>
    <w:p w:rsidR="001C604A" w:rsidRPr="00202090" w:rsidRDefault="001C604A" w:rsidP="00464695">
      <w:pPr>
        <w:tabs>
          <w:tab w:val="left" w:pos="851"/>
        </w:tabs>
        <w:spacing w:after="60"/>
        <w:ind w:left="709"/>
        <w:jc w:val="both"/>
        <w:rPr>
          <w:sz w:val="8"/>
          <w:shd w:val="clear" w:color="auto" w:fill="FFFFFF"/>
        </w:rPr>
      </w:pP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Per ciascun anno di rilevazione viene calcolato il seguente indice:</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pStyle w:val="Paragrafoelenco"/>
        <w:numPr>
          <w:ilvl w:val="0"/>
          <w:numId w:val="15"/>
        </w:numPr>
        <w:tabs>
          <w:tab w:val="left" w:pos="851"/>
        </w:tabs>
        <w:suppressAutoHyphens/>
        <w:autoSpaceDN w:val="0"/>
        <w:spacing w:after="60"/>
        <w:ind w:hanging="11"/>
        <w:jc w:val="both"/>
        <w:rPr>
          <w:b/>
          <w:shd w:val="clear" w:color="auto" w:fill="FFFFFF"/>
        </w:rPr>
      </w:pPr>
      <w:r w:rsidRPr="00202090">
        <w:rPr>
          <w:b/>
          <w:shd w:val="clear" w:color="auto" w:fill="FFFFFF"/>
        </w:rPr>
        <w:t>punteggio per la partecipazione agli eventi</w:t>
      </w:r>
    </w:p>
    <w:p w:rsidR="00464695" w:rsidRPr="00202090" w:rsidRDefault="00464695" w:rsidP="00464695">
      <w:pPr>
        <w:tabs>
          <w:tab w:val="left" w:pos="851"/>
        </w:tabs>
        <w:spacing w:after="60"/>
        <w:ind w:left="708"/>
        <w:jc w:val="both"/>
        <w:rPr>
          <w:sz w:val="8"/>
          <w:shd w:val="clear" w:color="auto" w:fill="FFFFFF"/>
        </w:rPr>
      </w:pP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A partire dalla serie di dati per ciascun anno di rilevazione, </w:t>
      </w:r>
      <w:r w:rsidR="00490B07" w:rsidRPr="00202090">
        <w:rPr>
          <w:shd w:val="clear" w:color="auto" w:fill="FFFFFF"/>
        </w:rPr>
        <w:t>si determina</w:t>
      </w:r>
      <w:r w:rsidRPr="00202090">
        <w:rPr>
          <w:shd w:val="clear" w:color="auto" w:fill="FFFFFF"/>
        </w:rPr>
        <w:t xml:space="preserve"> la media del </w:t>
      </w:r>
      <w:r w:rsidR="008251D9" w:rsidRPr="00202090">
        <w:rPr>
          <w:shd w:val="clear" w:color="auto" w:fill="FFFFFF"/>
        </w:rPr>
        <w:t>periodo</w:t>
      </w:r>
      <w:r w:rsidR="000D0D75" w:rsidRPr="00202090">
        <w:rPr>
          <w:shd w:val="clear" w:color="auto" w:fill="FFFFFF"/>
        </w:rPr>
        <w:t xml:space="preserve"> </w:t>
      </w:r>
      <w:r w:rsidRPr="00202090">
        <w:rPr>
          <w:shd w:val="clear" w:color="auto" w:fill="FFFFFF"/>
        </w:rPr>
        <w:t>considerato. Successivamente, la variabile “media del</w:t>
      </w:r>
      <w:r w:rsidR="000D0D75" w:rsidRPr="00202090">
        <w:rPr>
          <w:shd w:val="clear" w:color="auto" w:fill="FFFFFF"/>
        </w:rPr>
        <w:t xml:space="preserve"> </w:t>
      </w:r>
      <w:r w:rsidR="008251D9" w:rsidRPr="00202090">
        <w:rPr>
          <w:shd w:val="clear" w:color="auto" w:fill="FFFFFF"/>
        </w:rPr>
        <w:t>periodo</w:t>
      </w:r>
      <w:r w:rsidRPr="00202090">
        <w:rPr>
          <w:shd w:val="clear" w:color="auto" w:fill="FFFFFF"/>
        </w:rPr>
        <w:t>” sarà normalizzata attraverso il metodo del minimo-massimo.</w:t>
      </w:r>
    </w:p>
    <w:p w:rsidR="00464695" w:rsidRPr="00202090" w:rsidRDefault="00464695" w:rsidP="00464695">
      <w:pPr>
        <w:tabs>
          <w:tab w:val="left" w:pos="851"/>
        </w:tabs>
        <w:spacing w:after="60"/>
        <w:ind w:left="709"/>
        <w:jc w:val="both"/>
        <w:rPr>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D2. </w:t>
      </w:r>
      <w:r w:rsidRPr="00202090">
        <w:rPr>
          <w:b/>
          <w:color w:val="0000FF"/>
          <w:u w:val="single"/>
          <w:shd w:val="clear" w:color="auto" w:fill="FFFFFF"/>
        </w:rPr>
        <w:t>Alimentazione Sistema informativo di rete</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Assocamerestero rileva annualmente la partecipazione delle CCIE all’alimentazione del sistema informativo di rete (Pla.NET) ai fini delle azioni relative alle “Attività di Rete CCIE”. Il periodo di riferimento della rilevazione è l’ultimo triennio</w:t>
      </w:r>
      <w:r w:rsidR="00461331" w:rsidRPr="00202090">
        <w:t>, ove</w:t>
      </w:r>
      <w:r w:rsidRPr="00202090">
        <w:t xml:space="preserve"> disponibile</w:t>
      </w:r>
      <w:r w:rsidR="00461331" w:rsidRPr="00202090">
        <w:rPr>
          <w:shd w:val="clear" w:color="auto" w:fill="FFFFFF"/>
        </w:rPr>
        <w:t>,</w:t>
      </w:r>
      <w:r w:rsidRPr="00202090">
        <w:rPr>
          <w:shd w:val="clear" w:color="auto" w:fill="FFFFFF"/>
        </w:rPr>
        <w:t xml:space="preserve"> e le informazioni che costituiranno la distribuzione sono rappresentati da punteggi 1 (uno) – 5 (cinque)</w:t>
      </w:r>
      <w:r w:rsidRPr="00202090">
        <w:rPr>
          <w:rStyle w:val="Rimandonotaapidipagina"/>
          <w:shd w:val="clear" w:color="auto" w:fill="FFFFFF"/>
        </w:rPr>
        <w:footnoteReference w:id="8"/>
      </w:r>
      <w:r w:rsidRPr="00202090">
        <w:rPr>
          <w:shd w:val="clear" w:color="auto" w:fill="FFFFFF"/>
        </w:rPr>
        <w:t>. Per ciascun anno di rilevazione viene calcolato il seguente indice:</w:t>
      </w:r>
    </w:p>
    <w:p w:rsidR="00464695" w:rsidRPr="00202090" w:rsidRDefault="00464695" w:rsidP="00464695">
      <w:pPr>
        <w:pStyle w:val="Paragrafoelenco"/>
        <w:numPr>
          <w:ilvl w:val="0"/>
          <w:numId w:val="15"/>
        </w:numPr>
        <w:tabs>
          <w:tab w:val="left" w:pos="851"/>
        </w:tabs>
        <w:suppressAutoHyphens/>
        <w:autoSpaceDN w:val="0"/>
        <w:spacing w:after="60"/>
        <w:ind w:hanging="11"/>
        <w:jc w:val="both"/>
        <w:rPr>
          <w:b/>
          <w:shd w:val="clear" w:color="auto" w:fill="FFFFFF"/>
        </w:rPr>
      </w:pPr>
      <w:r w:rsidRPr="00202090">
        <w:rPr>
          <w:b/>
          <w:shd w:val="clear" w:color="auto" w:fill="FFFFFF"/>
        </w:rPr>
        <w:t>punteggio per l’alimentazione della banca dati di rete.</w:t>
      </w:r>
    </w:p>
    <w:p w:rsidR="00464695" w:rsidRPr="00202090" w:rsidRDefault="00464695" w:rsidP="00464695">
      <w:pPr>
        <w:pStyle w:val="Paragrafoelenco"/>
        <w:tabs>
          <w:tab w:val="left" w:pos="851"/>
        </w:tabs>
        <w:spacing w:after="60"/>
        <w:ind w:left="1068"/>
        <w:jc w:val="both"/>
        <w:rPr>
          <w:sz w:val="8"/>
          <w:shd w:val="clear" w:color="auto" w:fill="FFFFFF"/>
        </w:rPr>
      </w:pPr>
    </w:p>
    <w:p w:rsidR="00464695" w:rsidRPr="00202090" w:rsidRDefault="00464695" w:rsidP="00464695">
      <w:pPr>
        <w:pStyle w:val="Paragrafoelenco"/>
        <w:tabs>
          <w:tab w:val="left" w:pos="851"/>
        </w:tabs>
        <w:spacing w:after="60"/>
        <w:jc w:val="both"/>
        <w:rPr>
          <w:shd w:val="clear" w:color="auto" w:fill="FFFFFF"/>
        </w:rPr>
      </w:pPr>
      <w:r w:rsidRPr="00202090">
        <w:rPr>
          <w:shd w:val="clear" w:color="auto" w:fill="FFFFFF"/>
        </w:rPr>
        <w:t xml:space="preserve">A partire dalla serie di dati per ciascun anno di rilevazione, </w:t>
      </w:r>
      <w:r w:rsidR="00F80A1C" w:rsidRPr="00202090">
        <w:rPr>
          <w:shd w:val="clear" w:color="auto" w:fill="FFFFFF"/>
        </w:rPr>
        <w:t xml:space="preserve">si determina </w:t>
      </w:r>
      <w:r w:rsidRPr="00202090">
        <w:rPr>
          <w:shd w:val="clear" w:color="auto" w:fill="FFFFFF"/>
        </w:rPr>
        <w:t xml:space="preserve">la media del </w:t>
      </w:r>
      <w:r w:rsidR="00461331" w:rsidRPr="00202090">
        <w:rPr>
          <w:shd w:val="clear" w:color="auto" w:fill="FFFFFF"/>
        </w:rPr>
        <w:t xml:space="preserve">periodo </w:t>
      </w:r>
      <w:r w:rsidRPr="00202090">
        <w:rPr>
          <w:shd w:val="clear" w:color="auto" w:fill="FFFFFF"/>
        </w:rPr>
        <w:t xml:space="preserve">considerato. Successivamente, la variabile </w:t>
      </w:r>
      <w:r w:rsidR="00461331" w:rsidRPr="00202090">
        <w:rPr>
          <w:shd w:val="clear" w:color="auto" w:fill="FFFFFF"/>
        </w:rPr>
        <w:t>“media del periodo</w:t>
      </w:r>
      <w:r w:rsidR="006A242C" w:rsidRPr="00202090">
        <w:rPr>
          <w:shd w:val="clear" w:color="auto" w:fill="FFFFFF"/>
        </w:rPr>
        <w:t>”</w:t>
      </w:r>
      <w:r w:rsidR="00461331" w:rsidRPr="00202090">
        <w:rPr>
          <w:shd w:val="clear" w:color="auto" w:fill="FFFFFF"/>
        </w:rPr>
        <w:t xml:space="preserve"> </w:t>
      </w:r>
      <w:r w:rsidRPr="00202090">
        <w:rPr>
          <w:shd w:val="clear" w:color="auto" w:fill="FFFFFF"/>
        </w:rPr>
        <w:t>sarà normalizzata attraverso il metodo del minimo-massimo.</w:t>
      </w:r>
    </w:p>
    <w:p w:rsidR="00464695" w:rsidRPr="00202090" w:rsidRDefault="00464695" w:rsidP="00464695">
      <w:pPr>
        <w:tabs>
          <w:tab w:val="left" w:pos="851"/>
        </w:tabs>
        <w:spacing w:after="60"/>
        <w:ind w:left="709"/>
        <w:jc w:val="both"/>
        <w:rPr>
          <w:shd w:val="clear" w:color="auto" w:fill="FFFFFF"/>
        </w:rPr>
      </w:pPr>
    </w:p>
    <w:p w:rsidR="00464695" w:rsidRPr="00202090" w:rsidRDefault="00464695" w:rsidP="00464695">
      <w:pPr>
        <w:tabs>
          <w:tab w:val="left" w:pos="851"/>
        </w:tabs>
        <w:spacing w:after="60"/>
        <w:ind w:left="709"/>
        <w:jc w:val="both"/>
        <w:rPr>
          <w:b/>
          <w:color w:val="0000FF"/>
          <w:u w:val="single"/>
          <w:shd w:val="clear" w:color="auto" w:fill="FFFFFF"/>
        </w:rPr>
      </w:pPr>
      <w:r w:rsidRPr="00202090">
        <w:rPr>
          <w:b/>
          <w:color w:val="0000FF"/>
          <w:shd w:val="clear" w:color="auto" w:fill="FFFFFF"/>
        </w:rPr>
        <w:t xml:space="preserve">D3. </w:t>
      </w:r>
      <w:r w:rsidRPr="00202090">
        <w:rPr>
          <w:b/>
          <w:color w:val="0000FF"/>
          <w:u w:val="single"/>
          <w:shd w:val="clear" w:color="auto" w:fill="FFFFFF"/>
        </w:rPr>
        <w:t>Adozione Carta dei servizi</w:t>
      </w:r>
    </w:p>
    <w:p w:rsidR="00464695" w:rsidRPr="00202090" w:rsidRDefault="009A283C" w:rsidP="00464695">
      <w:pPr>
        <w:tabs>
          <w:tab w:val="left" w:pos="851"/>
        </w:tabs>
        <w:spacing w:after="60"/>
        <w:ind w:left="709"/>
        <w:jc w:val="both"/>
        <w:rPr>
          <w:shd w:val="clear" w:color="auto" w:fill="FFFFFF"/>
        </w:rPr>
      </w:pPr>
      <w:r w:rsidRPr="00202090">
        <w:rPr>
          <w:shd w:val="clear" w:color="auto" w:fill="FFFFFF"/>
        </w:rPr>
        <w:t>Sarà richiesto ad Assocamerestero di certificare l’adozione di una C</w:t>
      </w:r>
      <w:r w:rsidRPr="00202090">
        <w:t>arta dei servizi per ciascuna Camera, sulla base di un modello standard elaborato dall’Associazione</w:t>
      </w:r>
      <w:r w:rsidRPr="00202090">
        <w:rPr>
          <w:shd w:val="clear" w:color="auto" w:fill="FFFFFF"/>
        </w:rPr>
        <w:t xml:space="preserve">. </w:t>
      </w:r>
      <w:r w:rsidR="00464695" w:rsidRPr="00202090">
        <w:rPr>
          <w:shd w:val="clear" w:color="auto" w:fill="FFFFFF"/>
        </w:rPr>
        <w:t>Il periodo di riferimento della variabile sarà l’anno di rilevazione</w:t>
      </w:r>
      <w:r w:rsidR="00FC6D76" w:rsidRPr="00202090">
        <w:rPr>
          <w:shd w:val="clear" w:color="auto" w:fill="FFFFFF"/>
        </w:rPr>
        <w:t xml:space="preserve">. </w:t>
      </w:r>
      <w:r w:rsidR="00464695" w:rsidRPr="00202090">
        <w:rPr>
          <w:shd w:val="clear" w:color="auto" w:fill="FFFFFF"/>
        </w:rPr>
        <w:t xml:space="preserve"> </w:t>
      </w:r>
    </w:p>
    <w:p w:rsidR="00464695" w:rsidRPr="00202090" w:rsidRDefault="00464695" w:rsidP="00464695">
      <w:pPr>
        <w:tabs>
          <w:tab w:val="left" w:pos="851"/>
        </w:tabs>
        <w:spacing w:after="60"/>
        <w:ind w:left="709"/>
        <w:jc w:val="both"/>
        <w:rPr>
          <w:shd w:val="clear" w:color="auto" w:fill="FFFFFF"/>
        </w:rPr>
      </w:pPr>
      <w:r w:rsidRPr="00202090">
        <w:rPr>
          <w:shd w:val="clear" w:color="auto" w:fill="FFFFFF"/>
        </w:rPr>
        <w:t xml:space="preserve">L’indicatore potrà assumere </w:t>
      </w:r>
      <w:r w:rsidR="009A283C" w:rsidRPr="00202090">
        <w:rPr>
          <w:shd w:val="clear" w:color="auto" w:fill="FFFFFF"/>
        </w:rPr>
        <w:t xml:space="preserve">i seguenti </w:t>
      </w:r>
      <w:r w:rsidRPr="00202090">
        <w:rPr>
          <w:shd w:val="clear" w:color="auto" w:fill="FFFFFF"/>
        </w:rPr>
        <w:t>valori:</w:t>
      </w:r>
    </w:p>
    <w:p w:rsidR="009A283C" w:rsidRPr="00202090" w:rsidRDefault="009A283C" w:rsidP="00464695">
      <w:pPr>
        <w:tabs>
          <w:tab w:val="left" w:pos="851"/>
        </w:tabs>
        <w:spacing w:after="60"/>
        <w:ind w:left="709"/>
        <w:jc w:val="both"/>
        <w:rPr>
          <w:sz w:val="8"/>
          <w:shd w:val="clear" w:color="auto" w:fill="FFFFFF"/>
        </w:rPr>
      </w:pPr>
    </w:p>
    <w:tbl>
      <w:tblPr>
        <w:tblStyle w:val="Grigliatabella"/>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55"/>
        <w:gridCol w:w="425"/>
      </w:tblGrid>
      <w:tr w:rsidR="009A283C" w:rsidRPr="00202090" w:rsidTr="009D7709">
        <w:tc>
          <w:tcPr>
            <w:tcW w:w="7655" w:type="dxa"/>
          </w:tcPr>
          <w:p w:rsidR="009A283C" w:rsidRPr="00202090" w:rsidRDefault="00F96245" w:rsidP="00F96245">
            <w:pPr>
              <w:pStyle w:val="Paragrafoelenco"/>
              <w:numPr>
                <w:ilvl w:val="0"/>
                <w:numId w:val="18"/>
              </w:numPr>
              <w:rPr>
                <w:shd w:val="clear" w:color="auto" w:fill="FFFFFF"/>
              </w:rPr>
            </w:pPr>
            <w:r w:rsidRPr="00202090">
              <w:rPr>
                <w:shd w:val="clear" w:color="auto" w:fill="FFFFFF"/>
              </w:rPr>
              <w:t>Adozione Carta Servizi conforme al format Assocamerestero con presenza visibile e coerente sul sito web</w:t>
            </w:r>
          </w:p>
        </w:tc>
        <w:tc>
          <w:tcPr>
            <w:tcW w:w="425" w:type="dxa"/>
            <w:vAlign w:val="center"/>
          </w:tcPr>
          <w:p w:rsidR="009A283C" w:rsidRPr="00202090" w:rsidRDefault="00F96245" w:rsidP="00F96245">
            <w:pPr>
              <w:tabs>
                <w:tab w:val="left" w:pos="851"/>
              </w:tabs>
              <w:spacing w:after="60"/>
              <w:rPr>
                <w:shd w:val="clear" w:color="auto" w:fill="FFFFFF"/>
              </w:rPr>
            </w:pPr>
            <w:r w:rsidRPr="00202090">
              <w:rPr>
                <w:shd w:val="clear" w:color="auto" w:fill="FFFFFF"/>
              </w:rPr>
              <w:t>2</w:t>
            </w:r>
          </w:p>
        </w:tc>
      </w:tr>
      <w:tr w:rsidR="009A283C" w:rsidRPr="00202090" w:rsidTr="009D7709">
        <w:tc>
          <w:tcPr>
            <w:tcW w:w="7655" w:type="dxa"/>
          </w:tcPr>
          <w:p w:rsidR="009A283C" w:rsidRPr="00202090" w:rsidRDefault="00F96245" w:rsidP="009D7709">
            <w:pPr>
              <w:pStyle w:val="Paragrafoelenco"/>
              <w:numPr>
                <w:ilvl w:val="0"/>
                <w:numId w:val="18"/>
              </w:numPr>
              <w:rPr>
                <w:shd w:val="clear" w:color="auto" w:fill="FFFFFF"/>
              </w:rPr>
            </w:pPr>
            <w:r w:rsidRPr="00202090">
              <w:rPr>
                <w:shd w:val="clear" w:color="auto" w:fill="FFFFFF"/>
              </w:rPr>
              <w:t xml:space="preserve">Adozione Carta servizi </w:t>
            </w:r>
            <w:r w:rsidR="00A414A2" w:rsidRPr="00202090">
              <w:rPr>
                <w:shd w:val="clear" w:color="auto" w:fill="FFFFFF"/>
              </w:rPr>
              <w:t>con presenza sul sito web</w:t>
            </w:r>
          </w:p>
        </w:tc>
        <w:tc>
          <w:tcPr>
            <w:tcW w:w="425" w:type="dxa"/>
            <w:vAlign w:val="center"/>
          </w:tcPr>
          <w:p w:rsidR="009A283C" w:rsidRPr="00202090" w:rsidRDefault="00F96245" w:rsidP="00734D25">
            <w:pPr>
              <w:tabs>
                <w:tab w:val="left" w:pos="851"/>
              </w:tabs>
              <w:spacing w:after="60"/>
              <w:rPr>
                <w:shd w:val="clear" w:color="auto" w:fill="FFFFFF"/>
              </w:rPr>
            </w:pPr>
            <w:r w:rsidRPr="00202090">
              <w:rPr>
                <w:shd w:val="clear" w:color="auto" w:fill="FFFFFF"/>
              </w:rPr>
              <w:t>1</w:t>
            </w:r>
          </w:p>
        </w:tc>
      </w:tr>
      <w:tr w:rsidR="009A283C" w:rsidRPr="00202090" w:rsidTr="009D7709">
        <w:tc>
          <w:tcPr>
            <w:tcW w:w="7655" w:type="dxa"/>
          </w:tcPr>
          <w:p w:rsidR="009A283C" w:rsidRPr="00202090" w:rsidRDefault="006E5792" w:rsidP="006E5792">
            <w:pPr>
              <w:pStyle w:val="Paragrafoelenco"/>
              <w:numPr>
                <w:ilvl w:val="0"/>
                <w:numId w:val="18"/>
              </w:numPr>
              <w:rPr>
                <w:shd w:val="clear" w:color="auto" w:fill="FFFFFF"/>
              </w:rPr>
            </w:pPr>
            <w:r w:rsidRPr="00202090">
              <w:rPr>
                <w:shd w:val="clear" w:color="auto" w:fill="FFFFFF"/>
              </w:rPr>
              <w:t>Assenza adozione carta dei Servizi</w:t>
            </w:r>
          </w:p>
        </w:tc>
        <w:tc>
          <w:tcPr>
            <w:tcW w:w="425" w:type="dxa"/>
            <w:vAlign w:val="center"/>
          </w:tcPr>
          <w:p w:rsidR="009A283C" w:rsidRPr="00202090" w:rsidRDefault="00F96245" w:rsidP="00734D25">
            <w:pPr>
              <w:tabs>
                <w:tab w:val="left" w:pos="851"/>
              </w:tabs>
              <w:spacing w:after="60"/>
              <w:rPr>
                <w:shd w:val="clear" w:color="auto" w:fill="FFFFFF"/>
              </w:rPr>
            </w:pPr>
            <w:r w:rsidRPr="00202090">
              <w:rPr>
                <w:shd w:val="clear" w:color="auto" w:fill="FFFFFF"/>
              </w:rPr>
              <w:t>0</w:t>
            </w:r>
          </w:p>
        </w:tc>
      </w:tr>
    </w:tbl>
    <w:p w:rsidR="00464695" w:rsidRPr="00202090" w:rsidRDefault="00464695" w:rsidP="00464695">
      <w:pPr>
        <w:tabs>
          <w:tab w:val="left" w:pos="851"/>
        </w:tabs>
        <w:spacing w:after="60"/>
        <w:ind w:left="709"/>
        <w:jc w:val="both"/>
        <w:rPr>
          <w:b/>
          <w:color w:val="0000FF"/>
          <w:sz w:val="22"/>
          <w:szCs w:val="22"/>
          <w:u w:val="single"/>
          <w:shd w:val="clear" w:color="auto" w:fill="FFFFFF"/>
        </w:rPr>
      </w:pPr>
    </w:p>
    <w:p w:rsidR="00884227" w:rsidRPr="00202090" w:rsidRDefault="00884227" w:rsidP="00464695">
      <w:pPr>
        <w:tabs>
          <w:tab w:val="left" w:pos="851"/>
        </w:tabs>
        <w:spacing w:after="60"/>
        <w:ind w:left="709"/>
        <w:jc w:val="both"/>
        <w:rPr>
          <w:b/>
          <w:color w:val="0000FF"/>
          <w:sz w:val="22"/>
          <w:szCs w:val="22"/>
          <w:u w:val="single"/>
          <w:shd w:val="clear" w:color="auto" w:fill="FFFFFF"/>
        </w:rPr>
      </w:pPr>
    </w:p>
    <w:p w:rsidR="00464695" w:rsidRPr="00202090" w:rsidRDefault="00464695" w:rsidP="00464695">
      <w:pPr>
        <w:tabs>
          <w:tab w:val="left" w:pos="851"/>
        </w:tabs>
        <w:spacing w:after="60"/>
        <w:ind w:left="709"/>
        <w:jc w:val="both"/>
        <w:rPr>
          <w:b/>
          <w:u w:val="single"/>
          <w:shd w:val="clear" w:color="auto" w:fill="FFFFFF"/>
        </w:rPr>
      </w:pPr>
      <w:r w:rsidRPr="00202090">
        <w:rPr>
          <w:b/>
          <w:color w:val="0000FF"/>
          <w:shd w:val="clear" w:color="auto" w:fill="FFFFFF"/>
        </w:rPr>
        <w:t xml:space="preserve">D4. </w:t>
      </w:r>
      <w:r w:rsidR="003D2C66" w:rsidRPr="00202090">
        <w:rPr>
          <w:b/>
          <w:color w:val="0000FF"/>
          <w:u w:val="single"/>
          <w:shd w:val="clear" w:color="auto" w:fill="FFFFFF"/>
        </w:rPr>
        <w:t xml:space="preserve"> Attività </w:t>
      </w:r>
      <w:r w:rsidR="00FB18C9" w:rsidRPr="00202090">
        <w:rPr>
          <w:b/>
          <w:color w:val="0000FF"/>
          <w:u w:val="single"/>
          <w:shd w:val="clear" w:color="auto" w:fill="FFFFFF"/>
        </w:rPr>
        <w:t>relazionale nel Paese di operatività</w:t>
      </w:r>
    </w:p>
    <w:p w:rsidR="00F53810" w:rsidRPr="00202090" w:rsidRDefault="00F53810" w:rsidP="007635DD">
      <w:pPr>
        <w:tabs>
          <w:tab w:val="left" w:pos="851"/>
        </w:tabs>
        <w:spacing w:after="60"/>
        <w:ind w:left="709"/>
        <w:jc w:val="both"/>
        <w:rPr>
          <w:shd w:val="clear" w:color="auto" w:fill="FFFFFF"/>
        </w:rPr>
      </w:pPr>
    </w:p>
    <w:p w:rsidR="00774003" w:rsidRPr="00202090" w:rsidRDefault="00F53810" w:rsidP="007635DD">
      <w:pPr>
        <w:tabs>
          <w:tab w:val="left" w:pos="851"/>
          <w:tab w:val="left" w:pos="993"/>
        </w:tabs>
        <w:spacing w:after="60"/>
        <w:ind w:left="709"/>
        <w:jc w:val="both"/>
        <w:rPr>
          <w:shd w:val="clear" w:color="auto" w:fill="FFFFFF"/>
        </w:rPr>
      </w:pPr>
      <w:r w:rsidRPr="00202090">
        <w:rPr>
          <w:shd w:val="clear" w:color="auto" w:fill="FFFFFF"/>
        </w:rPr>
        <w:t xml:space="preserve">La valutazione dell’efficacia relazionale di ciascuna Camera nel rispettivo Paese di operatività sarà effettuata in Conferenza dei Servizi fra MiSE, MAECI e Assocamerestero, tenuto conto, in particolare, delle informazioni di contesto delle rappresentanze diplomatico-consolari. Il periodo di riferimento sarà quello di rilevazione </w:t>
      </w:r>
      <w:r w:rsidRPr="00202090">
        <w:rPr>
          <w:shd w:val="clear" w:color="auto" w:fill="FFFFFF"/>
        </w:rPr>
        <w:lastRenderedPageBreak/>
        <w:t>e le informazioni che costituiranno la base di valutazione saranno le seguenti:</w:t>
      </w:r>
      <w:r w:rsidR="00464695" w:rsidRPr="00202090">
        <w:rPr>
          <w:shd w:val="clear" w:color="auto" w:fill="FFFFFF"/>
        </w:rPr>
        <w:tab/>
      </w:r>
      <w:r w:rsidR="00464695" w:rsidRPr="00202090">
        <w:rPr>
          <w:shd w:val="clear" w:color="auto" w:fill="FFFFFF"/>
        </w:rPr>
        <w:tab/>
      </w:r>
      <w:r w:rsidR="00464695" w:rsidRPr="00202090">
        <w:rPr>
          <w:shd w:val="clear" w:color="auto" w:fill="FFFFFF"/>
        </w:rPr>
        <w:tab/>
        <w:t xml:space="preserve">        </w:t>
      </w:r>
      <w:r w:rsidR="00461331" w:rsidRPr="00202090">
        <w:rPr>
          <w:shd w:val="clear" w:color="auto" w:fill="FFFFFF"/>
        </w:rPr>
        <w:tab/>
      </w:r>
    </w:p>
    <w:p w:rsidR="004F7A40" w:rsidRPr="00202090" w:rsidRDefault="00461331" w:rsidP="004F7A40">
      <w:pPr>
        <w:tabs>
          <w:tab w:val="left" w:pos="851"/>
          <w:tab w:val="left" w:pos="993"/>
        </w:tabs>
        <w:spacing w:after="60"/>
        <w:ind w:left="709"/>
        <w:rPr>
          <w:b/>
          <w:shd w:val="clear" w:color="auto" w:fill="FFFFFF"/>
        </w:rPr>
      </w:pPr>
      <w:r w:rsidRPr="00202090">
        <w:rPr>
          <w:shd w:val="clear" w:color="auto" w:fill="FFFFFF"/>
        </w:rPr>
        <w:tab/>
      </w:r>
      <w:r w:rsidRPr="00202090">
        <w:rPr>
          <w:shd w:val="clear" w:color="auto" w:fill="FFFFFF"/>
        </w:rPr>
        <w:tab/>
      </w:r>
      <w:r w:rsidR="004F7A40" w:rsidRPr="00202090">
        <w:rPr>
          <w:shd w:val="clear" w:color="auto" w:fill="FFFFFF"/>
        </w:rPr>
        <w:t xml:space="preserve">           </w:t>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1F5DA5" w:rsidRPr="00202090">
        <w:rPr>
          <w:shd w:val="clear" w:color="auto" w:fill="FFFFFF"/>
        </w:rPr>
        <w:tab/>
      </w:r>
      <w:r w:rsidR="004F7A40" w:rsidRPr="00202090">
        <w:rPr>
          <w:b/>
          <w:shd w:val="clear" w:color="auto" w:fill="FFFFFF"/>
        </w:rPr>
        <w:t>min – max</w:t>
      </w:r>
    </w:p>
    <w:p w:rsidR="004F7A40" w:rsidRPr="00202090" w:rsidRDefault="002879CC" w:rsidP="004F7A40">
      <w:pPr>
        <w:pStyle w:val="Paragrafoelenco"/>
        <w:numPr>
          <w:ilvl w:val="0"/>
          <w:numId w:val="16"/>
        </w:numPr>
        <w:tabs>
          <w:tab w:val="left" w:pos="851"/>
          <w:tab w:val="left" w:pos="993"/>
        </w:tabs>
        <w:suppressAutoHyphens/>
        <w:autoSpaceDN w:val="0"/>
        <w:spacing w:after="60"/>
        <w:jc w:val="both"/>
        <w:rPr>
          <w:shd w:val="clear" w:color="auto" w:fill="FFFFFF"/>
        </w:rPr>
      </w:pPr>
      <w:r w:rsidRPr="00202090">
        <w:rPr>
          <w:shd w:val="clear" w:color="auto" w:fill="FFFFFF"/>
        </w:rPr>
        <w:t>D</w:t>
      </w:r>
      <w:r w:rsidR="004F7A40" w:rsidRPr="00202090">
        <w:rPr>
          <w:shd w:val="clear" w:color="auto" w:fill="FFFFFF"/>
        </w:rPr>
        <w:t>emocraticità dello Statuto</w:t>
      </w:r>
      <w:r w:rsidRPr="00202090">
        <w:rPr>
          <w:shd w:val="clear" w:color="auto" w:fill="FFFFFF"/>
        </w:rPr>
        <w:t xml:space="preserve"> e della Governance</w:t>
      </w:r>
      <w:r w:rsidR="004F7A40" w:rsidRPr="00202090">
        <w:rPr>
          <w:shd w:val="clear" w:color="auto" w:fill="FFFFFF"/>
        </w:rPr>
        <w:tab/>
      </w:r>
      <w:r w:rsidR="004F7A40" w:rsidRPr="00202090">
        <w:rPr>
          <w:shd w:val="clear" w:color="auto" w:fill="FFFFFF"/>
        </w:rPr>
        <w:tab/>
      </w:r>
      <w:r w:rsidR="004F7A40" w:rsidRPr="00202090">
        <w:rPr>
          <w:shd w:val="clear" w:color="auto" w:fill="FFFFFF"/>
        </w:rPr>
        <w:tab/>
        <w:t>0</w:t>
      </w:r>
      <w:r w:rsidR="001F5DA5" w:rsidRPr="00202090">
        <w:rPr>
          <w:shd w:val="clear" w:color="auto" w:fill="FFFFFF"/>
        </w:rPr>
        <w:t>,</w:t>
      </w:r>
      <w:r w:rsidR="004F7A40" w:rsidRPr="00202090">
        <w:rPr>
          <w:shd w:val="clear" w:color="auto" w:fill="FFFFFF"/>
        </w:rPr>
        <w:t xml:space="preserve">0  -   </w:t>
      </w:r>
      <w:r w:rsidR="00923DAA" w:rsidRPr="00202090">
        <w:rPr>
          <w:shd w:val="clear" w:color="auto" w:fill="FFFFFF"/>
        </w:rPr>
        <w:t>4</w:t>
      </w:r>
      <w:r w:rsidR="004F7A40" w:rsidRPr="00202090">
        <w:rPr>
          <w:shd w:val="clear" w:color="auto" w:fill="FFFFFF"/>
        </w:rPr>
        <w:t xml:space="preserve">,0 </w:t>
      </w:r>
    </w:p>
    <w:p w:rsidR="004F7A40" w:rsidRPr="00202090" w:rsidRDefault="004F7A40" w:rsidP="004F7A40">
      <w:pPr>
        <w:pStyle w:val="Paragrafoelenco"/>
        <w:numPr>
          <w:ilvl w:val="0"/>
          <w:numId w:val="16"/>
        </w:numPr>
        <w:tabs>
          <w:tab w:val="left" w:pos="851"/>
          <w:tab w:val="left" w:pos="993"/>
        </w:tabs>
        <w:suppressAutoHyphens/>
        <w:autoSpaceDN w:val="0"/>
        <w:spacing w:after="60"/>
        <w:jc w:val="both"/>
        <w:rPr>
          <w:shd w:val="clear" w:color="auto" w:fill="FFFFFF"/>
        </w:rPr>
      </w:pPr>
      <w:r w:rsidRPr="00202090">
        <w:rPr>
          <w:shd w:val="clear" w:color="auto" w:fill="FFFFFF"/>
        </w:rPr>
        <w:t xml:space="preserve">Relazionalità con </w:t>
      </w:r>
      <w:r w:rsidR="002C25FE" w:rsidRPr="00202090">
        <w:rPr>
          <w:shd w:val="clear" w:color="auto" w:fill="FFFFFF"/>
        </w:rPr>
        <w:t>le altre Istituzioni del sis</w:t>
      </w:r>
      <w:r w:rsidR="002879CC" w:rsidRPr="00202090">
        <w:rPr>
          <w:shd w:val="clear" w:color="auto" w:fill="FFFFFF"/>
        </w:rPr>
        <w:t>tema Paese in loco</w:t>
      </w:r>
      <w:r w:rsidRPr="00202090">
        <w:rPr>
          <w:shd w:val="clear" w:color="auto" w:fill="FFFFFF"/>
        </w:rPr>
        <w:tab/>
        <w:t xml:space="preserve">0,0  -   </w:t>
      </w:r>
      <w:r w:rsidR="00923DAA" w:rsidRPr="00202090">
        <w:rPr>
          <w:shd w:val="clear" w:color="auto" w:fill="FFFFFF"/>
        </w:rPr>
        <w:t>4</w:t>
      </w:r>
      <w:r w:rsidRPr="00202090">
        <w:rPr>
          <w:shd w:val="clear" w:color="auto" w:fill="FFFFFF"/>
        </w:rPr>
        <w:t>,0</w:t>
      </w:r>
    </w:p>
    <w:p w:rsidR="004F7A40" w:rsidRPr="00202090" w:rsidRDefault="0096525B" w:rsidP="006E5792">
      <w:pPr>
        <w:tabs>
          <w:tab w:val="left" w:pos="851"/>
          <w:tab w:val="left" w:pos="993"/>
        </w:tabs>
        <w:suppressAutoHyphens/>
        <w:autoSpaceDN w:val="0"/>
        <w:spacing w:after="60"/>
        <w:ind w:left="710"/>
        <w:jc w:val="both"/>
        <w:rPr>
          <w:shd w:val="clear" w:color="auto" w:fill="FFFFFF"/>
        </w:rPr>
      </w:pPr>
      <w:r w:rsidRPr="00202090">
        <w:rPr>
          <w:shd w:val="clear" w:color="auto" w:fill="FFFFFF"/>
        </w:rPr>
        <w:t>3</w:t>
      </w:r>
      <w:r w:rsidRPr="00202090">
        <w:rPr>
          <w:shd w:val="clear" w:color="auto" w:fill="FFFFFF"/>
          <w:lang w:eastAsia="fr-FR"/>
        </w:rPr>
        <w:t xml:space="preserve">. </w:t>
      </w:r>
      <w:r w:rsidR="004F7A40" w:rsidRPr="00202090">
        <w:rPr>
          <w:shd w:val="clear" w:color="auto" w:fill="FFFFFF"/>
          <w:lang w:eastAsia="fr-FR"/>
        </w:rPr>
        <w:t>Capacità di realizzare azioni di networking locale</w:t>
      </w:r>
      <w:r w:rsidR="002C25FE" w:rsidRPr="00202090">
        <w:rPr>
          <w:shd w:val="clear" w:color="auto" w:fill="FFFFFF"/>
          <w:lang w:eastAsia="fr-FR"/>
        </w:rPr>
        <w:tab/>
      </w:r>
      <w:r w:rsidR="006E5792" w:rsidRPr="00202090">
        <w:rPr>
          <w:shd w:val="clear" w:color="auto" w:fill="FFFFFF"/>
          <w:lang w:eastAsia="fr-FR"/>
        </w:rPr>
        <w:tab/>
        <w:t xml:space="preserve">0,0  -   </w:t>
      </w:r>
      <w:r w:rsidR="00923DAA" w:rsidRPr="00202090">
        <w:rPr>
          <w:shd w:val="clear" w:color="auto" w:fill="FFFFFF"/>
          <w:lang w:eastAsia="fr-FR"/>
        </w:rPr>
        <w:t>4</w:t>
      </w:r>
      <w:r w:rsidR="006E5792" w:rsidRPr="00202090">
        <w:rPr>
          <w:shd w:val="clear" w:color="auto" w:fill="FFFFFF"/>
          <w:lang w:eastAsia="fr-FR"/>
        </w:rPr>
        <w:t>,0</w:t>
      </w:r>
    </w:p>
    <w:p w:rsidR="004F7A40" w:rsidRPr="00202090" w:rsidRDefault="006E5792" w:rsidP="006E5792">
      <w:pPr>
        <w:tabs>
          <w:tab w:val="left" w:pos="709"/>
          <w:tab w:val="left" w:pos="851"/>
          <w:tab w:val="left" w:pos="993"/>
        </w:tabs>
        <w:suppressAutoHyphens/>
        <w:autoSpaceDN w:val="0"/>
        <w:spacing w:after="60"/>
        <w:jc w:val="both"/>
        <w:rPr>
          <w:shd w:val="clear" w:color="auto" w:fill="FFFFFF"/>
        </w:rPr>
      </w:pPr>
      <w:r w:rsidRPr="00202090">
        <w:rPr>
          <w:shd w:val="clear" w:color="auto" w:fill="FFFFFF"/>
          <w:lang w:eastAsia="fr-FR"/>
        </w:rPr>
        <w:tab/>
      </w:r>
      <w:r w:rsidR="0096525B" w:rsidRPr="00202090">
        <w:rPr>
          <w:shd w:val="clear" w:color="auto" w:fill="FFFFFF"/>
          <w:lang w:eastAsia="fr-FR"/>
        </w:rPr>
        <w:t xml:space="preserve">4. </w:t>
      </w:r>
      <w:r w:rsidR="004F7A40" w:rsidRPr="00202090">
        <w:rPr>
          <w:shd w:val="clear" w:color="auto" w:fill="FFFFFF"/>
          <w:lang w:eastAsia="fr-FR"/>
        </w:rPr>
        <w:t>Rappresentatività della base associativa</w:t>
      </w:r>
      <w:r w:rsidR="0096525B" w:rsidRPr="00202090">
        <w:rPr>
          <w:shd w:val="clear" w:color="auto" w:fill="FFFFFF"/>
          <w:lang w:eastAsia="fr-FR"/>
        </w:rPr>
        <w:tab/>
      </w:r>
      <w:r w:rsidR="0096525B" w:rsidRPr="00202090">
        <w:rPr>
          <w:shd w:val="clear" w:color="auto" w:fill="FFFFFF"/>
          <w:lang w:eastAsia="fr-FR"/>
        </w:rPr>
        <w:tab/>
      </w:r>
      <w:r w:rsidR="0096525B" w:rsidRPr="00202090">
        <w:rPr>
          <w:shd w:val="clear" w:color="auto" w:fill="FFFFFF"/>
          <w:lang w:eastAsia="fr-FR"/>
        </w:rPr>
        <w:tab/>
      </w:r>
      <w:r w:rsidRPr="00202090">
        <w:rPr>
          <w:shd w:val="clear" w:color="auto" w:fill="FFFFFF"/>
          <w:lang w:eastAsia="fr-FR"/>
        </w:rPr>
        <w:tab/>
        <w:t xml:space="preserve">0,0  -   </w:t>
      </w:r>
      <w:r w:rsidR="00923DAA" w:rsidRPr="00202090">
        <w:rPr>
          <w:shd w:val="clear" w:color="auto" w:fill="FFFFFF"/>
          <w:lang w:eastAsia="fr-FR"/>
        </w:rPr>
        <w:t>4</w:t>
      </w:r>
      <w:r w:rsidRPr="00202090">
        <w:rPr>
          <w:shd w:val="clear" w:color="auto" w:fill="FFFFFF"/>
          <w:lang w:eastAsia="fr-FR"/>
        </w:rPr>
        <w:t>,0</w:t>
      </w:r>
    </w:p>
    <w:p w:rsidR="004F7A40" w:rsidRPr="00202090" w:rsidRDefault="004F7A40" w:rsidP="004F7A40">
      <w:pPr>
        <w:tabs>
          <w:tab w:val="left" w:pos="851"/>
        </w:tabs>
        <w:spacing w:after="60"/>
        <w:ind w:left="708"/>
        <w:jc w:val="both"/>
        <w:rPr>
          <w:shd w:val="clear" w:color="auto" w:fill="FFFFFF"/>
        </w:rPr>
      </w:pPr>
    </w:p>
    <w:p w:rsidR="00231AB8" w:rsidRPr="00202090" w:rsidRDefault="00923DAA" w:rsidP="00095619">
      <w:pPr>
        <w:tabs>
          <w:tab w:val="left" w:pos="851"/>
        </w:tabs>
        <w:spacing w:after="60"/>
        <w:ind w:left="708"/>
        <w:jc w:val="both"/>
        <w:rPr>
          <w:shd w:val="clear" w:color="auto" w:fill="FFFFFF"/>
        </w:rPr>
      </w:pPr>
      <w:r w:rsidRPr="00202090">
        <w:rPr>
          <w:shd w:val="clear" w:color="auto" w:fill="FFFFFF"/>
        </w:rPr>
        <w:t>I</w:t>
      </w:r>
      <w:r w:rsidR="00464695" w:rsidRPr="00202090">
        <w:rPr>
          <w:shd w:val="clear" w:color="auto" w:fill="FFFFFF"/>
        </w:rPr>
        <w:t xml:space="preserve">l risultato, che potrà assumere valori tra 0 (zero) e </w:t>
      </w:r>
      <w:r w:rsidRPr="00202090">
        <w:rPr>
          <w:shd w:val="clear" w:color="auto" w:fill="FFFFFF"/>
        </w:rPr>
        <w:t>16</w:t>
      </w:r>
      <w:r w:rsidR="00464695" w:rsidRPr="00202090">
        <w:rPr>
          <w:shd w:val="clear" w:color="auto" w:fill="FFFFFF"/>
        </w:rPr>
        <w:t xml:space="preserve"> </w:t>
      </w:r>
      <w:r w:rsidRPr="00202090">
        <w:rPr>
          <w:shd w:val="clear" w:color="auto" w:fill="FFFFFF"/>
        </w:rPr>
        <w:t>(sedici)</w:t>
      </w:r>
      <w:r w:rsidR="00464695" w:rsidRPr="00202090">
        <w:rPr>
          <w:shd w:val="clear" w:color="auto" w:fill="FFFFFF"/>
        </w:rPr>
        <w:t xml:space="preserve">, sarà a sua volta </w:t>
      </w:r>
      <w:r w:rsidR="00FC6D76" w:rsidRPr="00202090">
        <w:rPr>
          <w:shd w:val="clear" w:color="auto" w:fill="FFFFFF"/>
        </w:rPr>
        <w:t>normalizzato</w:t>
      </w:r>
      <w:r w:rsidR="00464695" w:rsidRPr="00202090">
        <w:rPr>
          <w:shd w:val="clear" w:color="auto" w:fill="FFFFFF"/>
        </w:rPr>
        <w:t xml:space="preserve"> secondo il metodo minimo-massimo.</w:t>
      </w:r>
    </w:p>
    <w:p w:rsidR="004F0226" w:rsidRPr="00202090" w:rsidRDefault="004F0226" w:rsidP="00095619">
      <w:pPr>
        <w:tabs>
          <w:tab w:val="left" w:pos="851"/>
        </w:tabs>
        <w:spacing w:after="60"/>
        <w:ind w:left="708"/>
        <w:jc w:val="both"/>
        <w:rPr>
          <w:shd w:val="clear" w:color="auto" w:fill="FFFFFF"/>
        </w:rPr>
      </w:pPr>
    </w:p>
    <w:p w:rsidR="00B4690D" w:rsidRPr="00202090" w:rsidRDefault="00B4690D" w:rsidP="00B4690D">
      <w:pPr>
        <w:spacing w:before="120"/>
        <w:rPr>
          <w:b/>
          <w:bCs/>
        </w:rPr>
      </w:pPr>
      <w:r w:rsidRPr="00202090">
        <w:rPr>
          <w:b/>
          <w:bCs/>
        </w:rPr>
        <w:t>2. Calcolo del</w:t>
      </w:r>
      <w:r w:rsidR="00AD53A8" w:rsidRPr="00202090">
        <w:rPr>
          <w:b/>
          <w:bCs/>
        </w:rPr>
        <w:t xml:space="preserve"> punteggio (</w:t>
      </w:r>
      <w:r w:rsidRPr="00202090">
        <w:rPr>
          <w:b/>
          <w:bCs/>
        </w:rPr>
        <w:t>scoring</w:t>
      </w:r>
      <w:r w:rsidR="00AD53A8" w:rsidRPr="00202090">
        <w:rPr>
          <w:b/>
          <w:bCs/>
        </w:rPr>
        <w:t xml:space="preserve">) per ogni Camera e costruzione della </w:t>
      </w:r>
      <w:r w:rsidRPr="00202090">
        <w:rPr>
          <w:b/>
          <w:bCs/>
        </w:rPr>
        <w:t>graduatoria</w:t>
      </w:r>
    </w:p>
    <w:p w:rsidR="00B4690D" w:rsidRPr="00202090" w:rsidRDefault="00B4690D" w:rsidP="00B4690D">
      <w:pPr>
        <w:rPr>
          <w:rFonts w:eastAsiaTheme="majorEastAsia"/>
          <w:sz w:val="22"/>
          <w:szCs w:val="22"/>
        </w:rPr>
      </w:pPr>
    </w:p>
    <w:p w:rsidR="00AD53A8" w:rsidRPr="00202090" w:rsidRDefault="00AD53A8" w:rsidP="00B4690D">
      <w:pPr>
        <w:spacing w:before="120"/>
        <w:ind w:left="709"/>
        <w:jc w:val="both"/>
        <w:rPr>
          <w:shd w:val="clear" w:color="auto" w:fill="FFFFFF"/>
        </w:rPr>
      </w:pPr>
      <w:r w:rsidRPr="00202090">
        <w:rPr>
          <w:shd w:val="clear" w:color="auto" w:fill="FFFFFF"/>
        </w:rPr>
        <w:t xml:space="preserve">La misurazione di </w:t>
      </w:r>
      <w:r w:rsidR="00B4690D" w:rsidRPr="00202090">
        <w:rPr>
          <w:shd w:val="clear" w:color="auto" w:fill="FFFFFF"/>
        </w:rPr>
        <w:t xml:space="preserve">ogni indicatore </w:t>
      </w:r>
      <w:r w:rsidRPr="00202090">
        <w:rPr>
          <w:shd w:val="clear" w:color="auto" w:fill="FFFFFF"/>
        </w:rPr>
        <w:t>restituirà un</w:t>
      </w:r>
      <w:r w:rsidR="00B4690D" w:rsidRPr="00202090">
        <w:rPr>
          <w:shd w:val="clear" w:color="auto" w:fill="FFFFFF"/>
        </w:rPr>
        <w:t xml:space="preserve"> valore normalizzato, compreso tra 0 e 1, calcolato </w:t>
      </w:r>
      <w:r w:rsidRPr="00202090">
        <w:rPr>
          <w:shd w:val="clear" w:color="auto" w:fill="FFFFFF"/>
        </w:rPr>
        <w:t>secondo la metodologia i</w:t>
      </w:r>
      <w:r w:rsidR="00B4690D" w:rsidRPr="00202090">
        <w:rPr>
          <w:shd w:val="clear" w:color="auto" w:fill="FFFFFF"/>
        </w:rPr>
        <w:t>ndicat</w:t>
      </w:r>
      <w:r w:rsidRPr="00202090">
        <w:rPr>
          <w:shd w:val="clear" w:color="auto" w:fill="FFFFFF"/>
        </w:rPr>
        <w:t>a</w:t>
      </w:r>
      <w:r w:rsidR="00B4690D" w:rsidRPr="00202090">
        <w:rPr>
          <w:shd w:val="clear" w:color="auto" w:fill="FFFFFF"/>
        </w:rPr>
        <w:t xml:space="preserve"> al punto 1</w:t>
      </w:r>
      <w:r w:rsidR="00B40175" w:rsidRPr="00202090">
        <w:rPr>
          <w:shd w:val="clear" w:color="auto" w:fill="FFFFFF"/>
        </w:rPr>
        <w:t xml:space="preserve"> </w:t>
      </w:r>
      <w:r w:rsidR="00B4690D" w:rsidRPr="00202090">
        <w:rPr>
          <w:shd w:val="clear" w:color="auto" w:fill="FFFFFF"/>
        </w:rPr>
        <w:t xml:space="preserve">“Costruzione indicatori di performance”. </w:t>
      </w:r>
    </w:p>
    <w:p w:rsidR="00AD53A8" w:rsidRPr="00202090" w:rsidRDefault="00B4690D" w:rsidP="00B4690D">
      <w:pPr>
        <w:spacing w:before="120"/>
        <w:ind w:left="709"/>
        <w:jc w:val="both"/>
        <w:rPr>
          <w:shd w:val="clear" w:color="auto" w:fill="FFFFFF"/>
        </w:rPr>
      </w:pPr>
      <w:r w:rsidRPr="00202090">
        <w:rPr>
          <w:shd w:val="clear" w:color="auto" w:fill="FFFFFF"/>
        </w:rPr>
        <w:t xml:space="preserve">La sommatoria aritmetica dei valori calcolati per </w:t>
      </w:r>
      <w:r w:rsidR="00AD53A8" w:rsidRPr="00202090">
        <w:rPr>
          <w:shd w:val="clear" w:color="auto" w:fill="FFFFFF"/>
        </w:rPr>
        <w:t>i 16</w:t>
      </w:r>
      <w:r w:rsidRPr="00202090">
        <w:rPr>
          <w:shd w:val="clear" w:color="auto" w:fill="FFFFFF"/>
        </w:rPr>
        <w:t xml:space="preserve"> indicator</w:t>
      </w:r>
      <w:r w:rsidR="00AD53A8" w:rsidRPr="00202090">
        <w:rPr>
          <w:shd w:val="clear" w:color="auto" w:fill="FFFFFF"/>
        </w:rPr>
        <w:t>i</w:t>
      </w:r>
      <w:r w:rsidRPr="00202090">
        <w:rPr>
          <w:shd w:val="clear" w:color="auto" w:fill="FFFFFF"/>
        </w:rPr>
        <w:t xml:space="preserve"> </w:t>
      </w:r>
      <w:r w:rsidR="00AD53A8" w:rsidRPr="00202090">
        <w:rPr>
          <w:shd w:val="clear" w:color="auto" w:fill="FFFFFF"/>
        </w:rPr>
        <w:t>restituirà un valore sintetico</w:t>
      </w:r>
      <w:r w:rsidR="00B40175" w:rsidRPr="00202090">
        <w:rPr>
          <w:shd w:val="clear" w:color="auto" w:fill="FFFFFF"/>
        </w:rPr>
        <w:t xml:space="preserve"> -</w:t>
      </w:r>
      <w:r w:rsidR="00AD53A8" w:rsidRPr="00202090">
        <w:rPr>
          <w:shd w:val="clear" w:color="auto" w:fill="FFFFFF"/>
        </w:rPr>
        <w:t xml:space="preserve"> variabile tra “0” e “16” </w:t>
      </w:r>
      <w:r w:rsidR="00B40175" w:rsidRPr="00202090">
        <w:rPr>
          <w:shd w:val="clear" w:color="auto" w:fill="FFFFFF"/>
        </w:rPr>
        <w:t xml:space="preserve"> - </w:t>
      </w:r>
      <w:r w:rsidR="00AD53A8" w:rsidRPr="00202090">
        <w:rPr>
          <w:shd w:val="clear" w:color="auto" w:fill="FFFFFF"/>
        </w:rPr>
        <w:t xml:space="preserve">che sarà il punteggio </w:t>
      </w:r>
      <w:r w:rsidR="00AD53A8" w:rsidRPr="00202090">
        <w:rPr>
          <w:i/>
          <w:shd w:val="clear" w:color="auto" w:fill="FFFFFF"/>
        </w:rPr>
        <w:t>(scoring)</w:t>
      </w:r>
      <w:r w:rsidR="00AD53A8" w:rsidRPr="00202090">
        <w:rPr>
          <w:shd w:val="clear" w:color="auto" w:fill="FFFFFF"/>
        </w:rPr>
        <w:t xml:space="preserve"> assegnato alla singola Camera. </w:t>
      </w:r>
    </w:p>
    <w:p w:rsidR="00B40175" w:rsidRPr="00202090" w:rsidRDefault="00B40175" w:rsidP="00B4690D">
      <w:pPr>
        <w:spacing w:before="120"/>
        <w:ind w:left="709"/>
        <w:jc w:val="both"/>
        <w:rPr>
          <w:shd w:val="clear" w:color="auto" w:fill="FFFFFF"/>
        </w:rPr>
      </w:pPr>
      <w:r w:rsidRPr="00202090">
        <w:rPr>
          <w:shd w:val="clear" w:color="auto" w:fill="FFFFFF"/>
        </w:rPr>
        <w:t>La graduatoria si otterrà ordinando le CCIE sulla base dello scoring a ciascuna assegnato (dal valore massimo al valore minimo).</w:t>
      </w:r>
    </w:p>
    <w:p w:rsidR="00B970CB" w:rsidRPr="00202090" w:rsidRDefault="00B970CB" w:rsidP="00B970CB">
      <w:pPr>
        <w:spacing w:before="120"/>
        <w:ind w:left="709"/>
        <w:jc w:val="both"/>
        <w:rPr>
          <w:shd w:val="clear" w:color="auto" w:fill="FFFFFF"/>
        </w:rPr>
      </w:pPr>
      <w:r w:rsidRPr="00202090">
        <w:rPr>
          <w:shd w:val="clear" w:color="auto" w:fill="FFFFFF"/>
        </w:rPr>
        <w:t>Al fine di semplificazione, la raccolta delle informazioni necessarie all’applicazione della metodologia, sarà effettuata da Assocamerestero con cadenza annuale, in occasione della rilevazione per l’Osservatorio, che l’Associazione realizza dal 2002. Ove necessario, in tale occasione Assocamerestero potrà richiedere alle Camere di Commercio italiane all’estero l’invio di atti e documentazione.</w:t>
      </w:r>
    </w:p>
    <w:p w:rsidR="00B970CB" w:rsidRPr="00202090" w:rsidRDefault="00B25302" w:rsidP="00B970CB">
      <w:pPr>
        <w:spacing w:before="120"/>
        <w:ind w:left="709"/>
        <w:jc w:val="both"/>
        <w:rPr>
          <w:shd w:val="clear" w:color="auto" w:fill="FFFFFF"/>
        </w:rPr>
      </w:pPr>
      <w:r w:rsidRPr="00202090">
        <w:rPr>
          <w:shd w:val="clear" w:color="auto" w:fill="FFFFFF"/>
        </w:rPr>
        <w:t>In caso di mancata trasmissione del modulo di rilevazione, di parziale compilazione o in mancanza degli allegati richiesti, i valori dei singoli indicatori non misurabili saranno pari a zero.</w:t>
      </w:r>
    </w:p>
    <w:p w:rsidR="00F54F52" w:rsidRPr="00202090" w:rsidRDefault="00B4690D" w:rsidP="00F54F52">
      <w:pPr>
        <w:spacing w:before="120"/>
        <w:rPr>
          <w:b/>
          <w:bCs/>
        </w:rPr>
      </w:pPr>
      <w:r w:rsidRPr="00202090">
        <w:rPr>
          <w:b/>
          <w:bCs/>
        </w:rPr>
        <w:t>3</w:t>
      </w:r>
      <w:r w:rsidR="00F54F52" w:rsidRPr="00202090">
        <w:rPr>
          <w:b/>
          <w:bCs/>
        </w:rPr>
        <w:t xml:space="preserve">. Calcolo </w:t>
      </w:r>
      <w:r w:rsidR="001F388D" w:rsidRPr="00202090">
        <w:rPr>
          <w:b/>
          <w:bCs/>
        </w:rPr>
        <w:t xml:space="preserve">del </w:t>
      </w:r>
      <w:r w:rsidR="00F54F52" w:rsidRPr="00202090">
        <w:rPr>
          <w:b/>
          <w:bCs/>
        </w:rPr>
        <w:t>contributo</w:t>
      </w:r>
    </w:p>
    <w:p w:rsidR="00464695" w:rsidRPr="00202090" w:rsidRDefault="00464695" w:rsidP="00F54F52">
      <w:pPr>
        <w:rPr>
          <w:rFonts w:eastAsiaTheme="majorEastAsia"/>
          <w:sz w:val="22"/>
          <w:szCs w:val="22"/>
        </w:rPr>
      </w:pPr>
    </w:p>
    <w:p w:rsidR="001E60D7" w:rsidRPr="00202090" w:rsidRDefault="001E60D7" w:rsidP="008D6424">
      <w:pPr>
        <w:spacing w:before="120"/>
        <w:ind w:left="709"/>
        <w:jc w:val="both"/>
      </w:pPr>
      <w:r w:rsidRPr="00202090">
        <w:rPr>
          <w:shd w:val="clear" w:color="auto" w:fill="FFFFFF"/>
        </w:rPr>
        <w:t>Lo scopo delle procedure di valutazione è di</w:t>
      </w:r>
      <w:r w:rsidRPr="00202090">
        <w:t xml:space="preserve"> rafforzare il collegamento fra lo svolgimento di attività promozionali e l’efficienza delle singole CCIE, commisurando la percentuale del contributo sia alla spesa sostenuta per la realizzazione delle attività promozionali, sia alla performance delle CCIE nel realizzare tali attività.</w:t>
      </w:r>
    </w:p>
    <w:p w:rsidR="00A55A4E" w:rsidRPr="00202090" w:rsidRDefault="00A55A4E" w:rsidP="001E60D7">
      <w:pPr>
        <w:spacing w:before="120"/>
        <w:ind w:left="709"/>
        <w:jc w:val="both"/>
        <w:rPr>
          <w:shd w:val="clear" w:color="auto" w:fill="FFFFFF"/>
        </w:rPr>
      </w:pPr>
      <w:r w:rsidRPr="00202090">
        <w:rPr>
          <w:i/>
        </w:rPr>
        <w:t>1 step:</w:t>
      </w:r>
      <w:r w:rsidRPr="00202090">
        <w:t xml:space="preserve"> calcolo della </w:t>
      </w:r>
      <w:r w:rsidR="008066DF" w:rsidRPr="00202090">
        <w:rPr>
          <w:b/>
          <w:shd w:val="clear" w:color="auto" w:fill="FFFFFF"/>
        </w:rPr>
        <w:t>Percentuale Base</w:t>
      </w:r>
      <w:r w:rsidR="008066DF" w:rsidRPr="00202090">
        <w:rPr>
          <w:shd w:val="clear" w:color="auto" w:fill="FFFFFF"/>
        </w:rPr>
        <w:t xml:space="preserve"> (</w:t>
      </w:r>
      <w:r w:rsidRPr="00202090">
        <w:rPr>
          <w:shd w:val="clear" w:color="auto" w:fill="FFFFFF"/>
        </w:rPr>
        <w:t xml:space="preserve">risultante dal riparto </w:t>
      </w:r>
      <w:r w:rsidR="008066DF" w:rsidRPr="00202090">
        <w:rPr>
          <w:shd w:val="clear" w:color="auto" w:fill="FFFFFF"/>
        </w:rPr>
        <w:t>dell’importo totale rendicontato da tutte le CCIE con l’ammontare de</w:t>
      </w:r>
      <w:r w:rsidRPr="00202090">
        <w:rPr>
          <w:shd w:val="clear" w:color="auto" w:fill="FFFFFF"/>
        </w:rPr>
        <w:t xml:space="preserve">lle risorse </w:t>
      </w:r>
      <w:r w:rsidR="008066DF" w:rsidRPr="00202090">
        <w:rPr>
          <w:shd w:val="clear" w:color="auto" w:fill="FFFFFF"/>
        </w:rPr>
        <w:t xml:space="preserve">pubbliche </w:t>
      </w:r>
      <w:r w:rsidRPr="00202090">
        <w:rPr>
          <w:shd w:val="clear" w:color="auto" w:fill="FFFFFF"/>
        </w:rPr>
        <w:t>disponibili</w:t>
      </w:r>
      <w:r w:rsidR="008066DF" w:rsidRPr="00202090">
        <w:rPr>
          <w:shd w:val="clear" w:color="auto" w:fill="FFFFFF"/>
        </w:rPr>
        <w:t xml:space="preserve">). </w:t>
      </w:r>
      <w:r w:rsidRPr="00202090">
        <w:rPr>
          <w:shd w:val="clear" w:color="auto" w:fill="FFFFFF"/>
        </w:rPr>
        <w:t xml:space="preserve"> </w:t>
      </w:r>
    </w:p>
    <w:p w:rsidR="00A55A4E" w:rsidRPr="00202090" w:rsidRDefault="00A55A4E" w:rsidP="001E60D7">
      <w:pPr>
        <w:spacing w:before="120"/>
        <w:ind w:left="709"/>
        <w:jc w:val="both"/>
        <w:rPr>
          <w:shd w:val="clear" w:color="auto" w:fill="FFFFFF"/>
        </w:rPr>
      </w:pPr>
      <w:r w:rsidRPr="00202090">
        <w:rPr>
          <w:i/>
          <w:shd w:val="clear" w:color="auto" w:fill="FFFFFF"/>
        </w:rPr>
        <w:lastRenderedPageBreak/>
        <w:t>2 step:</w:t>
      </w:r>
      <w:r w:rsidRPr="00202090">
        <w:rPr>
          <w:shd w:val="clear" w:color="auto" w:fill="FFFFFF"/>
        </w:rPr>
        <w:t xml:space="preserve"> </w:t>
      </w:r>
      <w:r w:rsidR="00B40175" w:rsidRPr="00202090">
        <w:rPr>
          <w:shd w:val="clear" w:color="auto" w:fill="FFFFFF"/>
        </w:rPr>
        <w:t xml:space="preserve">calcolo del </w:t>
      </w:r>
      <w:r w:rsidR="00B40175" w:rsidRPr="00202090">
        <w:rPr>
          <w:b/>
          <w:shd w:val="clear" w:color="auto" w:fill="FFFFFF"/>
        </w:rPr>
        <w:t>Fattore C</w:t>
      </w:r>
      <w:r w:rsidRPr="00202090">
        <w:rPr>
          <w:b/>
          <w:shd w:val="clear" w:color="auto" w:fill="FFFFFF"/>
        </w:rPr>
        <w:t>orrettivo</w:t>
      </w:r>
      <w:r w:rsidRPr="00202090">
        <w:rPr>
          <w:shd w:val="clear" w:color="auto" w:fill="FFFFFF"/>
        </w:rPr>
        <w:t xml:space="preserve"> </w:t>
      </w:r>
      <w:r w:rsidR="008066DF" w:rsidRPr="00202090">
        <w:rPr>
          <w:shd w:val="clear" w:color="auto" w:fill="FFFFFF"/>
        </w:rPr>
        <w:t>(risultante dal</w:t>
      </w:r>
      <w:r w:rsidRPr="00202090">
        <w:rPr>
          <w:shd w:val="clear" w:color="auto" w:fill="FFFFFF"/>
        </w:rPr>
        <w:t xml:space="preserve"> </w:t>
      </w:r>
      <w:r w:rsidR="00B40175" w:rsidRPr="00202090">
        <w:rPr>
          <w:shd w:val="clear" w:color="auto" w:fill="FFFFFF"/>
        </w:rPr>
        <w:t>rapporto tra lo</w:t>
      </w:r>
      <w:r w:rsidRPr="00202090">
        <w:rPr>
          <w:shd w:val="clear" w:color="auto" w:fill="FFFFFF"/>
        </w:rPr>
        <w:t xml:space="preserve"> </w:t>
      </w:r>
      <w:r w:rsidR="00B40175" w:rsidRPr="00202090">
        <w:rPr>
          <w:shd w:val="clear" w:color="auto" w:fill="FFFFFF"/>
        </w:rPr>
        <w:t xml:space="preserve">scoring di ciascuna CCIE </w:t>
      </w:r>
      <w:r w:rsidR="008066DF" w:rsidRPr="00202090">
        <w:rPr>
          <w:shd w:val="clear" w:color="auto" w:fill="FFFFFF"/>
        </w:rPr>
        <w:t>e</w:t>
      </w:r>
      <w:r w:rsidR="00B40175" w:rsidRPr="00202090">
        <w:rPr>
          <w:shd w:val="clear" w:color="auto" w:fill="FFFFFF"/>
        </w:rPr>
        <w:t xml:space="preserve"> il valore medio di tutti gli scoring</w:t>
      </w:r>
      <w:r w:rsidR="008066DF" w:rsidRPr="00202090">
        <w:rPr>
          <w:shd w:val="clear" w:color="auto" w:fill="FFFFFF"/>
        </w:rPr>
        <w:t>)</w:t>
      </w:r>
      <w:r w:rsidR="003C0597" w:rsidRPr="00202090">
        <w:rPr>
          <w:shd w:val="clear" w:color="auto" w:fill="FFFFFF"/>
        </w:rPr>
        <w:t>.</w:t>
      </w:r>
    </w:p>
    <w:p w:rsidR="00183FE2" w:rsidRPr="00202090" w:rsidRDefault="003C0597" w:rsidP="003C0597">
      <w:pPr>
        <w:spacing w:before="120"/>
        <w:ind w:left="709"/>
        <w:jc w:val="both"/>
        <w:rPr>
          <w:shd w:val="clear" w:color="auto" w:fill="FFFFFF"/>
        </w:rPr>
      </w:pPr>
      <w:r w:rsidRPr="00202090">
        <w:rPr>
          <w:i/>
          <w:shd w:val="clear" w:color="auto" w:fill="FFFFFF"/>
        </w:rPr>
        <w:t>3 step:</w:t>
      </w:r>
      <w:r w:rsidRPr="00202090">
        <w:rPr>
          <w:shd w:val="clear" w:color="auto" w:fill="FFFFFF"/>
        </w:rPr>
        <w:t xml:space="preserve"> </w:t>
      </w:r>
      <w:r w:rsidR="00183FE2" w:rsidRPr="00202090">
        <w:rPr>
          <w:shd w:val="clear" w:color="auto" w:fill="FFFFFF"/>
        </w:rPr>
        <w:t xml:space="preserve">calcolo della </w:t>
      </w:r>
      <w:r w:rsidR="00183FE2" w:rsidRPr="00202090">
        <w:rPr>
          <w:b/>
          <w:shd w:val="clear" w:color="auto" w:fill="FFFFFF"/>
        </w:rPr>
        <w:t>percentuale di contributo spettante a ciascuna CCIE</w:t>
      </w:r>
      <w:r w:rsidR="00183FE2" w:rsidRPr="00202090">
        <w:rPr>
          <w:shd w:val="clear" w:color="auto" w:fill="FFFFFF"/>
        </w:rPr>
        <w:t xml:space="preserve"> (risultante dall’</w:t>
      </w:r>
      <w:r w:rsidR="008066DF" w:rsidRPr="00202090">
        <w:rPr>
          <w:shd w:val="clear" w:color="auto" w:fill="FFFFFF"/>
        </w:rPr>
        <w:t>applicazione del F</w:t>
      </w:r>
      <w:r w:rsidRPr="00202090">
        <w:rPr>
          <w:shd w:val="clear" w:color="auto" w:fill="FFFFFF"/>
        </w:rPr>
        <w:t xml:space="preserve">attore </w:t>
      </w:r>
      <w:r w:rsidR="008066DF" w:rsidRPr="00202090">
        <w:rPr>
          <w:shd w:val="clear" w:color="auto" w:fill="FFFFFF"/>
        </w:rPr>
        <w:t>C</w:t>
      </w:r>
      <w:r w:rsidRPr="00202090">
        <w:rPr>
          <w:shd w:val="clear" w:color="auto" w:fill="FFFFFF"/>
        </w:rPr>
        <w:t xml:space="preserve">orrettivo </w:t>
      </w:r>
      <w:r w:rsidR="00183FE2" w:rsidRPr="00202090">
        <w:rPr>
          <w:shd w:val="clear" w:color="auto" w:fill="FFFFFF"/>
        </w:rPr>
        <w:t>alla Percentuale Base)</w:t>
      </w:r>
    </w:p>
    <w:p w:rsidR="00183FE2" w:rsidRDefault="00183FE2" w:rsidP="003C0597">
      <w:pPr>
        <w:spacing w:before="120"/>
        <w:ind w:left="709"/>
        <w:jc w:val="both"/>
        <w:rPr>
          <w:shd w:val="clear" w:color="auto" w:fill="FFFFFF"/>
        </w:rPr>
      </w:pPr>
      <w:r w:rsidRPr="00202090">
        <w:rPr>
          <w:shd w:val="clear" w:color="auto" w:fill="FFFFFF"/>
        </w:rPr>
        <w:t>4</w:t>
      </w:r>
      <w:r w:rsidR="00654824" w:rsidRPr="00202090">
        <w:rPr>
          <w:shd w:val="clear" w:color="auto" w:fill="FFFFFF"/>
        </w:rPr>
        <w:t xml:space="preserve"> </w:t>
      </w:r>
      <w:r w:rsidRPr="00202090">
        <w:rPr>
          <w:i/>
          <w:shd w:val="clear" w:color="auto" w:fill="FFFFFF"/>
        </w:rPr>
        <w:t>step</w:t>
      </w:r>
      <w:r w:rsidRPr="00202090">
        <w:rPr>
          <w:shd w:val="clear" w:color="auto" w:fill="FFFFFF"/>
        </w:rPr>
        <w:t xml:space="preserve">: calcolo </w:t>
      </w:r>
      <w:r w:rsidRPr="00202090">
        <w:rPr>
          <w:b/>
          <w:shd w:val="clear" w:color="auto" w:fill="FFFFFF"/>
        </w:rPr>
        <w:t>del</w:t>
      </w:r>
      <w:r w:rsidR="00654824" w:rsidRPr="00202090">
        <w:rPr>
          <w:b/>
          <w:shd w:val="clear" w:color="auto" w:fill="FFFFFF"/>
        </w:rPr>
        <w:t>l’importo del contribut</w:t>
      </w:r>
      <w:r w:rsidRPr="00202090">
        <w:rPr>
          <w:b/>
          <w:shd w:val="clear" w:color="auto" w:fill="FFFFFF"/>
        </w:rPr>
        <w:t>o</w:t>
      </w:r>
      <w:r w:rsidRPr="00202090">
        <w:rPr>
          <w:shd w:val="clear" w:color="auto" w:fill="FFFFFF"/>
        </w:rPr>
        <w:t xml:space="preserve"> a ciascuna CCIE (risultante dall’applicazione della percentuale spettante alla singola CCIE all’importo da questa rendicontato).</w:t>
      </w:r>
    </w:p>
    <w:p w:rsidR="00183FE2" w:rsidRDefault="00183FE2" w:rsidP="00202090">
      <w:pPr>
        <w:spacing w:before="120"/>
        <w:ind w:left="709"/>
        <w:jc w:val="both"/>
        <w:rPr>
          <w:shd w:val="clear" w:color="auto" w:fill="FFFFFF"/>
        </w:rPr>
      </w:pPr>
    </w:p>
    <w:sectPr w:rsidR="00183FE2" w:rsidSect="00095619">
      <w:headerReference w:type="default" r:id="rId9"/>
      <w:footerReference w:type="even" r:id="rId10"/>
      <w:footerReference w:type="default" r:id="rId11"/>
      <w:pgSz w:w="11906" w:h="16838"/>
      <w:pgMar w:top="680" w:right="1418" w:bottom="6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95" w:rsidRDefault="00391495" w:rsidP="00C0645A">
      <w:r>
        <w:separator/>
      </w:r>
    </w:p>
  </w:endnote>
  <w:endnote w:type="continuationSeparator" w:id="0">
    <w:p w:rsidR="00391495" w:rsidRDefault="00391495" w:rsidP="00C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rmal">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52" w:rsidRDefault="0093253E" w:rsidP="007425C7">
    <w:pPr>
      <w:pStyle w:val="Pidipagina"/>
      <w:framePr w:wrap="around" w:vAnchor="text" w:hAnchor="margin" w:xAlign="center" w:y="1"/>
      <w:rPr>
        <w:rStyle w:val="Numeropagina"/>
      </w:rPr>
    </w:pPr>
    <w:r>
      <w:rPr>
        <w:rStyle w:val="Numeropagina"/>
      </w:rPr>
      <w:fldChar w:fldCharType="begin"/>
    </w:r>
    <w:r w:rsidR="00F54F52">
      <w:rPr>
        <w:rStyle w:val="Numeropagina"/>
      </w:rPr>
      <w:instrText xml:space="preserve">PAGE  </w:instrText>
    </w:r>
    <w:r>
      <w:rPr>
        <w:rStyle w:val="Numeropagina"/>
      </w:rPr>
      <w:fldChar w:fldCharType="end"/>
    </w:r>
  </w:p>
  <w:p w:rsidR="00F54F52" w:rsidRDefault="00F54F5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52" w:rsidRDefault="00F54F52" w:rsidP="007425C7">
    <w:pPr>
      <w:pStyle w:val="Pidipagina"/>
      <w:framePr w:wrap="around" w:vAnchor="text" w:hAnchor="margin" w:xAlign="center" w:y="1"/>
      <w:rPr>
        <w:rStyle w:val="Numeropagina"/>
      </w:rPr>
    </w:pPr>
  </w:p>
  <w:p w:rsidR="00F54F52" w:rsidRDefault="00F54F52" w:rsidP="007425C7">
    <w:pPr>
      <w:pStyle w:val="Pidipagina"/>
      <w:framePr w:wrap="around" w:vAnchor="text" w:hAnchor="margin" w:xAlign="center" w:y="1"/>
      <w:rPr>
        <w:rStyle w:val="Numeropagina"/>
      </w:rPr>
    </w:pPr>
  </w:p>
  <w:p w:rsidR="00F54F52" w:rsidRDefault="0093253E" w:rsidP="00D600A0">
    <w:pPr>
      <w:pStyle w:val="Pidipagina"/>
      <w:framePr w:wrap="around" w:vAnchor="text" w:hAnchor="margin" w:xAlign="center" w:y="1"/>
      <w:jc w:val="center"/>
      <w:rPr>
        <w:rStyle w:val="Numeropagina"/>
      </w:rPr>
    </w:pPr>
    <w:r>
      <w:rPr>
        <w:rStyle w:val="Numeropagina"/>
      </w:rPr>
      <w:fldChar w:fldCharType="begin"/>
    </w:r>
    <w:r w:rsidR="00F54F52">
      <w:rPr>
        <w:rStyle w:val="Numeropagina"/>
      </w:rPr>
      <w:instrText xml:space="preserve">PAGE  </w:instrText>
    </w:r>
    <w:r>
      <w:rPr>
        <w:rStyle w:val="Numeropagina"/>
      </w:rPr>
      <w:fldChar w:fldCharType="separate"/>
    </w:r>
    <w:r w:rsidR="00CE38B0">
      <w:rPr>
        <w:rStyle w:val="Numeropagina"/>
        <w:noProof/>
      </w:rPr>
      <w:t>1</w:t>
    </w:r>
    <w:r>
      <w:rPr>
        <w:rStyle w:val="Numeropagina"/>
      </w:rPr>
      <w:fldChar w:fldCharType="end"/>
    </w:r>
  </w:p>
  <w:p w:rsidR="00F54F52" w:rsidRDefault="00F54F52">
    <w:pPr>
      <w:pStyle w:val="Pidipagina"/>
      <w:jc w:val="center"/>
    </w:pPr>
  </w:p>
  <w:p w:rsidR="00F54F52" w:rsidRDefault="00F54F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95" w:rsidRDefault="00391495" w:rsidP="00C0645A">
      <w:r>
        <w:separator/>
      </w:r>
    </w:p>
  </w:footnote>
  <w:footnote w:type="continuationSeparator" w:id="0">
    <w:p w:rsidR="00391495" w:rsidRDefault="00391495" w:rsidP="00C0645A">
      <w:r>
        <w:continuationSeparator/>
      </w:r>
    </w:p>
  </w:footnote>
  <w:footnote w:id="1">
    <w:p w:rsidR="00660FF1" w:rsidRDefault="00660FF1" w:rsidP="0098794B">
      <w:pPr>
        <w:pStyle w:val="Testonotaapidipagina"/>
        <w:jc w:val="both"/>
      </w:pPr>
      <w:r w:rsidRPr="000D0D75">
        <w:rPr>
          <w:rStyle w:val="Rimandonotaapidipagina"/>
        </w:rPr>
        <w:footnoteRef/>
      </w:r>
      <w:r w:rsidRPr="000D0D75">
        <w:t xml:space="preserve"> </w:t>
      </w:r>
      <w:r w:rsidRPr="000D0D75">
        <w:rPr>
          <w:rFonts w:ascii="Times New Roman" w:hAnsi="Times New Roman" w:cs="Times New Roman"/>
          <w:sz w:val="18"/>
          <w:szCs w:val="18"/>
        </w:rPr>
        <w:t xml:space="preserve">Per Contributi si intendono </w:t>
      </w:r>
      <w:r w:rsidR="00790F68" w:rsidRPr="000D0D75">
        <w:rPr>
          <w:rFonts w:ascii="Times New Roman" w:hAnsi="Times New Roman" w:cs="Times New Roman"/>
          <w:sz w:val="18"/>
          <w:szCs w:val="18"/>
        </w:rPr>
        <w:t>le erogazioni</w:t>
      </w:r>
      <w:r w:rsidRPr="000D0D75">
        <w:rPr>
          <w:rFonts w:ascii="Times New Roman" w:hAnsi="Times New Roman" w:cs="Times New Roman"/>
          <w:sz w:val="18"/>
          <w:szCs w:val="18"/>
        </w:rPr>
        <w:t xml:space="preserve"> alle CCIE da</w:t>
      </w:r>
      <w:r w:rsidR="00790F68" w:rsidRPr="000D0D75">
        <w:rPr>
          <w:rFonts w:ascii="Times New Roman" w:hAnsi="Times New Roman" w:cs="Times New Roman"/>
          <w:sz w:val="18"/>
          <w:szCs w:val="18"/>
        </w:rPr>
        <w:t xml:space="preserve"> parte del</w:t>
      </w:r>
      <w:r w:rsidRPr="000D0D75">
        <w:rPr>
          <w:rFonts w:ascii="Times New Roman" w:hAnsi="Times New Roman" w:cs="Times New Roman"/>
          <w:sz w:val="18"/>
          <w:szCs w:val="18"/>
        </w:rPr>
        <w:t xml:space="preserve"> MiSE e</w:t>
      </w:r>
      <w:r w:rsidR="00790F68" w:rsidRPr="000D0D75">
        <w:rPr>
          <w:rFonts w:ascii="Times New Roman" w:hAnsi="Times New Roman" w:cs="Times New Roman"/>
          <w:sz w:val="18"/>
          <w:szCs w:val="18"/>
        </w:rPr>
        <w:t xml:space="preserve"> di</w:t>
      </w:r>
      <w:r w:rsidRPr="000D0D75">
        <w:rPr>
          <w:rFonts w:ascii="Times New Roman" w:hAnsi="Times New Roman" w:cs="Times New Roman"/>
          <w:sz w:val="18"/>
          <w:szCs w:val="18"/>
        </w:rPr>
        <w:t xml:space="preserve"> altri soggetti pubblici (Unioncamere, Unione Europea, etc.)</w:t>
      </w:r>
      <w:r w:rsidR="0098794B" w:rsidRPr="000D0D75">
        <w:rPr>
          <w:rFonts w:ascii="Times New Roman" w:hAnsi="Times New Roman" w:cs="Times New Roman"/>
          <w:sz w:val="18"/>
          <w:szCs w:val="18"/>
        </w:rPr>
        <w:t xml:space="preserve"> in assenza della prestazione da parte delle stesse CCIE di un servizio/attività o, comunque di “un’obbligazione a fare”.</w:t>
      </w:r>
    </w:p>
  </w:footnote>
  <w:footnote w:id="2">
    <w:p w:rsidR="005174C9" w:rsidRPr="00202090" w:rsidRDefault="005174C9">
      <w:pPr>
        <w:pStyle w:val="Testonotaapidipagina"/>
        <w:rPr>
          <w:rFonts w:ascii="Times New Roman" w:hAnsi="Times New Roman" w:cs="Times New Roman"/>
          <w:sz w:val="18"/>
          <w:szCs w:val="18"/>
        </w:rPr>
      </w:pPr>
      <w:r w:rsidRPr="00202090">
        <w:rPr>
          <w:rStyle w:val="Rimandonotaapidipagina"/>
          <w:rFonts w:ascii="Times New Roman" w:hAnsi="Times New Roman" w:cs="Times New Roman"/>
          <w:sz w:val="18"/>
          <w:szCs w:val="18"/>
        </w:rPr>
        <w:footnoteRef/>
      </w:r>
      <w:r w:rsidRPr="00202090">
        <w:rPr>
          <w:rFonts w:ascii="Times New Roman" w:hAnsi="Times New Roman" w:cs="Times New Roman"/>
          <w:sz w:val="18"/>
          <w:szCs w:val="18"/>
        </w:rPr>
        <w:t xml:space="preserve"> Per Crediti a breve s’intende il totale della situazione </w:t>
      </w:r>
      <w:r w:rsidR="00117429" w:rsidRPr="00202090">
        <w:rPr>
          <w:rFonts w:ascii="Times New Roman" w:hAnsi="Times New Roman" w:cs="Times New Roman"/>
          <w:sz w:val="18"/>
          <w:szCs w:val="18"/>
        </w:rPr>
        <w:t xml:space="preserve">creditizia </w:t>
      </w:r>
      <w:r w:rsidRPr="00202090">
        <w:rPr>
          <w:rFonts w:ascii="Times New Roman" w:hAnsi="Times New Roman" w:cs="Times New Roman"/>
          <w:sz w:val="18"/>
          <w:szCs w:val="18"/>
        </w:rPr>
        <w:t>(</w:t>
      </w:r>
      <w:r w:rsidR="00117429" w:rsidRPr="00202090">
        <w:rPr>
          <w:rFonts w:ascii="Times New Roman" w:hAnsi="Times New Roman" w:cs="Times New Roman"/>
          <w:sz w:val="18"/>
          <w:szCs w:val="18"/>
        </w:rPr>
        <w:t>clienti</w:t>
      </w:r>
      <w:r w:rsidRPr="00202090">
        <w:rPr>
          <w:rFonts w:ascii="Times New Roman" w:hAnsi="Times New Roman" w:cs="Times New Roman"/>
          <w:sz w:val="18"/>
          <w:szCs w:val="18"/>
        </w:rPr>
        <w:t xml:space="preserve">, altro), da </w:t>
      </w:r>
      <w:r w:rsidR="00117429" w:rsidRPr="00202090">
        <w:rPr>
          <w:rFonts w:ascii="Times New Roman" w:hAnsi="Times New Roman" w:cs="Times New Roman"/>
          <w:sz w:val="18"/>
          <w:szCs w:val="18"/>
        </w:rPr>
        <w:t xml:space="preserve">incassare </w:t>
      </w:r>
      <w:r w:rsidRPr="00202090">
        <w:rPr>
          <w:rFonts w:ascii="Times New Roman" w:hAnsi="Times New Roman" w:cs="Times New Roman"/>
          <w:sz w:val="18"/>
          <w:szCs w:val="18"/>
        </w:rPr>
        <w:t>entro 12 mesi, iscritta nella del bilancio consuntivo</w:t>
      </w:r>
      <w:r w:rsidR="000C6AE8" w:rsidRPr="00202090">
        <w:rPr>
          <w:rFonts w:ascii="Times New Roman" w:hAnsi="Times New Roman" w:cs="Times New Roman"/>
          <w:sz w:val="18"/>
          <w:szCs w:val="18"/>
        </w:rPr>
        <w:t xml:space="preserve"> (sezione </w:t>
      </w:r>
      <w:r w:rsidR="00117429" w:rsidRPr="00202090">
        <w:rPr>
          <w:rFonts w:ascii="Times New Roman" w:hAnsi="Times New Roman" w:cs="Times New Roman"/>
          <w:sz w:val="18"/>
          <w:szCs w:val="18"/>
        </w:rPr>
        <w:t xml:space="preserve">Attivo </w:t>
      </w:r>
      <w:r w:rsidR="000C6AE8" w:rsidRPr="00202090">
        <w:rPr>
          <w:rFonts w:ascii="Times New Roman" w:hAnsi="Times New Roman" w:cs="Times New Roman"/>
          <w:sz w:val="18"/>
          <w:szCs w:val="18"/>
        </w:rPr>
        <w:t>dello Stato patrimoniale)</w:t>
      </w:r>
      <w:r w:rsidRPr="00202090">
        <w:rPr>
          <w:rFonts w:ascii="Times New Roman" w:hAnsi="Times New Roman" w:cs="Times New Roman"/>
          <w:sz w:val="18"/>
          <w:szCs w:val="18"/>
        </w:rPr>
        <w:t>.</w:t>
      </w:r>
    </w:p>
  </w:footnote>
  <w:footnote w:id="3">
    <w:p w:rsidR="00117429" w:rsidRPr="006078AD" w:rsidRDefault="00117429" w:rsidP="00117429">
      <w:pPr>
        <w:pStyle w:val="Testonotaapidipagina"/>
        <w:rPr>
          <w:rFonts w:ascii="Times New Roman" w:hAnsi="Times New Roman" w:cs="Times New Roman"/>
          <w:sz w:val="18"/>
          <w:szCs w:val="18"/>
        </w:rPr>
      </w:pPr>
      <w:r w:rsidRPr="00202090">
        <w:rPr>
          <w:rStyle w:val="Rimandonotaapidipagina"/>
          <w:rFonts w:ascii="Times New Roman" w:hAnsi="Times New Roman" w:cs="Times New Roman"/>
          <w:sz w:val="18"/>
          <w:szCs w:val="18"/>
        </w:rPr>
        <w:footnoteRef/>
      </w:r>
      <w:r w:rsidRPr="00202090">
        <w:rPr>
          <w:rFonts w:ascii="Times New Roman" w:hAnsi="Times New Roman" w:cs="Times New Roman"/>
          <w:sz w:val="18"/>
          <w:szCs w:val="18"/>
        </w:rPr>
        <w:t xml:space="preserve"> Per Debiti a breve s’intende il totale della situazione debitoria (banche, fornitori, altro), da pagare entro 12 mesi, iscritta nella del bilancio consuntivo (sezione Passivo dello Stato patrimoniale).</w:t>
      </w:r>
    </w:p>
  </w:footnote>
  <w:footnote w:id="4">
    <w:p w:rsidR="00E1452C" w:rsidRPr="0083480B" w:rsidRDefault="00E1452C" w:rsidP="00E1452C">
      <w:pPr>
        <w:pStyle w:val="Testonotaapidipagina"/>
        <w:jc w:val="both"/>
        <w:rPr>
          <w:rFonts w:ascii="Times New Roman" w:hAnsi="Times New Roman" w:cs="Times New Roman"/>
          <w:sz w:val="18"/>
          <w:szCs w:val="18"/>
          <w:highlight w:val="green"/>
        </w:rPr>
      </w:pPr>
      <w:r w:rsidRPr="000D0D75">
        <w:rPr>
          <w:rStyle w:val="Rimandonotaapidipagina"/>
        </w:rPr>
        <w:footnoteRef/>
      </w:r>
      <w:r w:rsidRPr="000D0D75">
        <w:t xml:space="preserve"> </w:t>
      </w:r>
      <w:r w:rsidRPr="000D0D75">
        <w:rPr>
          <w:rFonts w:ascii="Times New Roman" w:hAnsi="Times New Roman" w:cs="Times New Roman"/>
          <w:sz w:val="18"/>
          <w:szCs w:val="18"/>
        </w:rPr>
        <w:t>Per attestare la presenza di un Revisore Certificato, la relazione a corredo del</w:t>
      </w:r>
      <w:r w:rsidR="003D57FF">
        <w:rPr>
          <w:rFonts w:ascii="Times New Roman" w:hAnsi="Times New Roman" w:cs="Times New Roman"/>
          <w:sz w:val="18"/>
          <w:szCs w:val="18"/>
        </w:rPr>
        <w:t>l’ultimo</w:t>
      </w:r>
      <w:r w:rsidRPr="000D0D75">
        <w:rPr>
          <w:rFonts w:ascii="Times New Roman" w:hAnsi="Times New Roman" w:cs="Times New Roman"/>
          <w:sz w:val="18"/>
          <w:szCs w:val="18"/>
        </w:rPr>
        <w:t xml:space="preserve"> bilancio </w:t>
      </w:r>
      <w:r w:rsidRPr="002B1B5B">
        <w:rPr>
          <w:rFonts w:ascii="Times New Roman" w:hAnsi="Times New Roman" w:cs="Times New Roman"/>
          <w:sz w:val="18"/>
          <w:szCs w:val="18"/>
        </w:rPr>
        <w:t>consuntivo  dovrà</w:t>
      </w:r>
      <w:r w:rsidRPr="000D0D75">
        <w:rPr>
          <w:rFonts w:ascii="Times New Roman" w:hAnsi="Times New Roman" w:cs="Times New Roman"/>
          <w:sz w:val="18"/>
          <w:szCs w:val="18"/>
        </w:rPr>
        <w:t xml:space="preserve"> essere redatta su carta intestata del soggetto, da cui siano evidenti i dati di iscrizione all’albo dei revisori o, in alternativa, l’autorità che lo certifica come soggetto abilitato alla revisione contabile.</w:t>
      </w:r>
    </w:p>
  </w:footnote>
  <w:footnote w:id="5">
    <w:p w:rsidR="0007064F" w:rsidRPr="00202090" w:rsidRDefault="0007064F" w:rsidP="0007064F">
      <w:pPr>
        <w:pStyle w:val="Testonotaapidipagina"/>
        <w:jc w:val="both"/>
        <w:rPr>
          <w:rFonts w:ascii="Times New Roman" w:hAnsi="Times New Roman" w:cs="Times New Roman"/>
          <w:sz w:val="18"/>
          <w:szCs w:val="18"/>
        </w:rPr>
      </w:pPr>
      <w:r w:rsidRPr="00202090">
        <w:rPr>
          <w:rStyle w:val="Rimandonotaapidipagina"/>
          <w:rFonts w:ascii="Times New Roman" w:hAnsi="Times New Roman" w:cs="Times New Roman"/>
          <w:sz w:val="18"/>
          <w:szCs w:val="18"/>
        </w:rPr>
        <w:footnoteRef/>
      </w:r>
      <w:r w:rsidRPr="00202090">
        <w:rPr>
          <w:rFonts w:ascii="Times New Roman" w:hAnsi="Times New Roman" w:cs="Times New Roman"/>
          <w:sz w:val="18"/>
          <w:szCs w:val="18"/>
        </w:rPr>
        <w:t xml:space="preserve"> In occasione della prima applicazione (anno 2019) la rilevazione, a cura di Assocamerestero, acquisirà il numero dei soci corporate per il triennio 2016-2018.</w:t>
      </w:r>
    </w:p>
  </w:footnote>
  <w:footnote w:id="6">
    <w:p w:rsidR="001A6C89" w:rsidRPr="00202090" w:rsidRDefault="001A6C89">
      <w:pPr>
        <w:pStyle w:val="Testonotaapidipagina"/>
        <w:rPr>
          <w:rFonts w:ascii="Times New Roman" w:hAnsi="Times New Roman" w:cs="Times New Roman"/>
          <w:sz w:val="18"/>
          <w:szCs w:val="18"/>
        </w:rPr>
      </w:pPr>
      <w:r w:rsidRPr="00202090">
        <w:rPr>
          <w:rStyle w:val="Rimandonotaapidipagina"/>
          <w:rFonts w:ascii="Times New Roman" w:hAnsi="Times New Roman" w:cs="Times New Roman"/>
          <w:sz w:val="18"/>
          <w:szCs w:val="18"/>
        </w:rPr>
        <w:footnoteRef/>
      </w:r>
      <w:r w:rsidRPr="00202090">
        <w:rPr>
          <w:rFonts w:ascii="Times New Roman" w:hAnsi="Times New Roman" w:cs="Times New Roman"/>
          <w:sz w:val="18"/>
          <w:szCs w:val="18"/>
        </w:rPr>
        <w:t xml:space="preserve"> Già presente con la stessa qualifica </w:t>
      </w:r>
      <w:r w:rsidR="00D64AB5" w:rsidRPr="00202090">
        <w:rPr>
          <w:rFonts w:ascii="Times New Roman" w:hAnsi="Times New Roman" w:cs="Times New Roman"/>
          <w:sz w:val="18"/>
          <w:szCs w:val="18"/>
        </w:rPr>
        <w:t xml:space="preserve">di Vice SG </w:t>
      </w:r>
      <w:r w:rsidRPr="00202090">
        <w:rPr>
          <w:rFonts w:ascii="Times New Roman" w:hAnsi="Times New Roman" w:cs="Times New Roman"/>
          <w:sz w:val="18"/>
          <w:szCs w:val="18"/>
        </w:rPr>
        <w:t>nella precedente rilevazione.</w:t>
      </w:r>
    </w:p>
  </w:footnote>
  <w:footnote w:id="7">
    <w:p w:rsidR="00126619" w:rsidRPr="00731BD6" w:rsidRDefault="00126619" w:rsidP="00731BD6">
      <w:pPr>
        <w:pStyle w:val="Testonotaapidipagina"/>
        <w:jc w:val="both"/>
        <w:rPr>
          <w:rFonts w:ascii="Times New Roman" w:hAnsi="Times New Roman" w:cs="Times New Roman"/>
        </w:rPr>
      </w:pPr>
      <w:r w:rsidRPr="00202090">
        <w:rPr>
          <w:rStyle w:val="Rimandonotaapidipagina"/>
          <w:rFonts w:ascii="Times New Roman" w:hAnsi="Times New Roman" w:cs="Times New Roman"/>
          <w:sz w:val="18"/>
          <w:szCs w:val="18"/>
        </w:rPr>
        <w:footnoteRef/>
      </w:r>
      <w:r w:rsidRPr="00202090">
        <w:rPr>
          <w:rFonts w:ascii="Times New Roman" w:hAnsi="Times New Roman" w:cs="Times New Roman"/>
          <w:sz w:val="18"/>
          <w:szCs w:val="18"/>
        </w:rPr>
        <w:t xml:space="preserve"> Il Vice SG deve essere un dipendente </w:t>
      </w:r>
      <w:r w:rsidR="000D0D75" w:rsidRPr="00202090">
        <w:rPr>
          <w:rFonts w:ascii="Times New Roman" w:hAnsi="Times New Roman" w:cs="Times New Roman"/>
          <w:sz w:val="18"/>
          <w:szCs w:val="18"/>
        </w:rPr>
        <w:t>della Camera</w:t>
      </w:r>
      <w:r w:rsidR="00310A4D" w:rsidRPr="00202090">
        <w:rPr>
          <w:rFonts w:ascii="Times New Roman" w:hAnsi="Times New Roman" w:cs="Times New Roman"/>
          <w:sz w:val="18"/>
          <w:szCs w:val="18"/>
        </w:rPr>
        <w:t xml:space="preserve"> a cui siano state assegnate </w:t>
      </w:r>
      <w:r w:rsidR="00731BD6" w:rsidRPr="00202090">
        <w:rPr>
          <w:rFonts w:ascii="Times New Roman" w:hAnsi="Times New Roman" w:cs="Times New Roman"/>
          <w:sz w:val="18"/>
          <w:szCs w:val="18"/>
        </w:rPr>
        <w:t>deleghe operative; la certificazione avviene attraverso la trasmissione dell’estratto del verbale del</w:t>
      </w:r>
      <w:r w:rsidR="00731BD6" w:rsidRPr="00297CE5">
        <w:rPr>
          <w:rFonts w:ascii="Times New Roman" w:hAnsi="Times New Roman" w:cs="Times New Roman"/>
          <w:sz w:val="18"/>
          <w:szCs w:val="18"/>
        </w:rPr>
        <w:t xml:space="preserve"> Consiglio della CCIE, che assegna il ruolo di Vice SG e ne disciplina le deleghe.</w:t>
      </w:r>
      <w:r w:rsidR="00343258" w:rsidRPr="00297CE5">
        <w:rPr>
          <w:rFonts w:ascii="Times New Roman" w:hAnsi="Times New Roman" w:cs="Times New Roman"/>
          <w:sz w:val="18"/>
          <w:szCs w:val="18"/>
        </w:rPr>
        <w:t xml:space="preserve"> La nomina del Vice SG deve essere realizzata entro il primo semestre dell’anno di rilevazione.</w:t>
      </w:r>
    </w:p>
  </w:footnote>
  <w:footnote w:id="8">
    <w:p w:rsidR="00EC5B09" w:rsidRPr="00EC5B09" w:rsidRDefault="00EC5B09" w:rsidP="00464695">
      <w:pPr>
        <w:pStyle w:val="Testonotaapidipagina"/>
        <w:ind w:left="709"/>
        <w:jc w:val="both"/>
        <w:rPr>
          <w:rFonts w:ascii="Times New Roman" w:hAnsi="Times New Roman" w:cs="Times New Roman"/>
          <w:sz w:val="8"/>
          <w:szCs w:val="18"/>
        </w:rPr>
      </w:pPr>
    </w:p>
    <w:p w:rsidR="00F54F52" w:rsidRPr="00D86D34" w:rsidRDefault="00F54F52" w:rsidP="00464695">
      <w:pPr>
        <w:pStyle w:val="Testonotaapidipagina"/>
        <w:ind w:left="709"/>
        <w:jc w:val="both"/>
        <w:rPr>
          <w:rFonts w:ascii="Times New Roman" w:hAnsi="Times New Roman" w:cs="Times New Roman"/>
          <w:sz w:val="18"/>
          <w:szCs w:val="18"/>
        </w:rPr>
      </w:pPr>
      <w:r w:rsidRPr="00D86D34">
        <w:rPr>
          <w:rFonts w:ascii="Times New Roman" w:hAnsi="Times New Roman" w:cs="Times New Roman"/>
          <w:sz w:val="18"/>
          <w:szCs w:val="18"/>
        </w:rPr>
        <w:footnoteRef/>
      </w:r>
      <w:r w:rsidRPr="00D86D34">
        <w:rPr>
          <w:rFonts w:ascii="Times New Roman" w:hAnsi="Times New Roman" w:cs="Times New Roman"/>
          <w:sz w:val="18"/>
          <w:szCs w:val="18"/>
        </w:rPr>
        <w:t xml:space="preserve"> </w:t>
      </w:r>
      <w:r w:rsidR="00BF37BB" w:rsidRPr="00BF37BB">
        <w:rPr>
          <w:rFonts w:ascii="Times New Roman" w:hAnsi="Times New Roman" w:cs="Times New Roman"/>
          <w:sz w:val="18"/>
          <w:szCs w:val="18"/>
        </w:rPr>
        <w:t>Per quanto riguarda la valutazione dell’alimentazione del sistema informativo, la metrica adottata è la seguente: Puntualità nella compilazione dell’elenco soci on-line (Confermato entro la scadenza 5, Confermato 7 giorni dopo la scadenza 4, Confermato 14 giorni dopo la scadenza 3, Confermato 30 giorni entro la scadenza 2, Confermato dopo 30 giorni dopo la scadenza 1; Quantità Info settoriali (maggiore di 15 “5”, da 11 a 15 “4”, da 6 a 10 “3”, da 1 a 5 “2”, nessuna “1”), Contenuti Info settoriali (Ottimo 5, Buono 4, Discreto 3, Scarso 2, Insufficiente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52" w:rsidRDefault="00F54F52" w:rsidP="00AC5ABF">
    <w:pPr>
      <w:pStyle w:val="Intestazione"/>
      <w:tabs>
        <w:tab w:val="clear" w:pos="4819"/>
        <w:tab w:val="clear" w:pos="9638"/>
        <w:tab w:val="center" w:pos="9639"/>
      </w:tabs>
      <w:jc w:val="center"/>
    </w:pPr>
    <w:r>
      <w:rPr>
        <w:noProof/>
      </w:rPr>
      <w:drawing>
        <wp:inline distT="0" distB="0" distL="0" distR="0">
          <wp:extent cx="611505" cy="570230"/>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611505" cy="570230"/>
                  </a:xfrm>
                  <a:prstGeom prst="rect">
                    <a:avLst/>
                  </a:prstGeom>
                  <a:noFill/>
                  <a:ln w="9525">
                    <a:noFill/>
                    <a:miter lim="800000"/>
                    <a:headEnd/>
                    <a:tailEnd/>
                  </a:ln>
                </pic:spPr>
              </pic:pic>
            </a:graphicData>
          </a:graphic>
        </wp:inline>
      </w:drawing>
    </w:r>
  </w:p>
  <w:p w:rsidR="00F54F52" w:rsidRPr="003E6656" w:rsidRDefault="00F54F52" w:rsidP="00AC5ABF">
    <w:pPr>
      <w:pStyle w:val="Didascalia"/>
      <w:jc w:val="center"/>
      <w:rPr>
        <w:rFonts w:ascii="Kunstler Script" w:hAnsi="Kunstler Script" w:cs="Monotype Corsiva"/>
        <w:i/>
        <w:iCs/>
        <w:sz w:val="76"/>
        <w:szCs w:val="76"/>
      </w:rPr>
    </w:pPr>
    <w:r w:rsidRPr="003E6656">
      <w:rPr>
        <w:rFonts w:ascii="Kunstler Script" w:hAnsi="Kunstler Script" w:cs="Monotype Corsiva"/>
        <w:i/>
        <w:iCs/>
        <w:sz w:val="76"/>
        <w:szCs w:val="76"/>
      </w:rPr>
      <w:t>Ministero dello</w:t>
    </w:r>
    <w:r w:rsidRPr="003E6656">
      <w:rPr>
        <w:rFonts w:ascii="Kunstler Script" w:hAnsi="Kunstler Script" w:cs="Monotype Corsiva"/>
        <w:b/>
        <w:bCs/>
        <w:i/>
        <w:iCs/>
        <w:sz w:val="76"/>
        <w:szCs w:val="76"/>
      </w:rPr>
      <w:t xml:space="preserve"> </w:t>
    </w:r>
    <w:r w:rsidRPr="003E6656">
      <w:rPr>
        <w:rFonts w:ascii="Kunstler Script" w:hAnsi="Kunstler Script" w:cs="Monotype Corsiva"/>
        <w:i/>
        <w:iCs/>
        <w:sz w:val="76"/>
        <w:szCs w:val="76"/>
      </w:rPr>
      <w:t>Sviluppo Economico</w:t>
    </w:r>
  </w:p>
  <w:p w:rsidR="00F54F52" w:rsidRDefault="00F54F52" w:rsidP="00AC5ABF">
    <w:pPr>
      <w:jc w:val="center"/>
      <w:rPr>
        <w:color w:val="000000"/>
      </w:rPr>
    </w:pPr>
    <w:r w:rsidRPr="0084094D">
      <w:rPr>
        <w:color w:val="000000"/>
      </w:rPr>
      <w:t>Direzione Generale per le politiche di internazionalizzazione e la promozione degli scambi</w:t>
    </w:r>
  </w:p>
  <w:p w:rsidR="00F54F52" w:rsidRPr="0084094D" w:rsidRDefault="00F54F52" w:rsidP="00AC5ABF">
    <w:pPr>
      <w:jc w:val="center"/>
      <w:rPr>
        <w:color w:val="000000"/>
      </w:rPr>
    </w:pPr>
  </w:p>
  <w:p w:rsidR="00F54F52" w:rsidRDefault="00F54F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A97"/>
    <w:multiLevelType w:val="hybridMultilevel"/>
    <w:tmpl w:val="F66C15F8"/>
    <w:lvl w:ilvl="0" w:tplc="04100017">
      <w:start w:val="1"/>
      <w:numFmt w:val="lowerLetter"/>
      <w:lvlText w:val="%1)"/>
      <w:lvlJc w:val="left"/>
      <w:pPr>
        <w:tabs>
          <w:tab w:val="num" w:pos="928"/>
        </w:tabs>
        <w:ind w:left="928" w:hanging="360"/>
      </w:p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
    <w:nsid w:val="06216258"/>
    <w:multiLevelType w:val="hybridMultilevel"/>
    <w:tmpl w:val="82CC6D2A"/>
    <w:lvl w:ilvl="0" w:tplc="3E08101C">
      <w:start w:val="3"/>
      <w:numFmt w:val="bullet"/>
      <w:lvlText w:val="-"/>
      <w:lvlJc w:val="left"/>
      <w:pPr>
        <w:ind w:left="1068" w:hanging="360"/>
      </w:pPr>
      <w:rPr>
        <w:rFonts w:ascii="Book Antiqua" w:eastAsia="SimSun" w:hAnsi="Book Antiqua" w:cs="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31051CB"/>
    <w:multiLevelType w:val="hybridMultilevel"/>
    <w:tmpl w:val="3DDC7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AD2102"/>
    <w:multiLevelType w:val="hybridMultilevel"/>
    <w:tmpl w:val="F8DCA0AA"/>
    <w:lvl w:ilvl="0" w:tplc="A170C9CA">
      <w:start w:val="1"/>
      <w:numFmt w:val="bullet"/>
      <w:lvlText w:val="-"/>
      <w:lvlJc w:val="left"/>
      <w:pPr>
        <w:ind w:left="1620" w:hanging="360"/>
      </w:pPr>
      <w:rPr>
        <w:rFonts w:ascii="Calibri" w:eastAsiaTheme="minorHAnsi" w:hAnsi="Calibri" w:cstheme="minorBidi"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4">
    <w:nsid w:val="2F5B756A"/>
    <w:multiLevelType w:val="hybridMultilevel"/>
    <w:tmpl w:val="58C862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046C8C"/>
    <w:multiLevelType w:val="hybridMultilevel"/>
    <w:tmpl w:val="3C864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B4E77"/>
    <w:multiLevelType w:val="hybridMultilevel"/>
    <w:tmpl w:val="EE50F1F6"/>
    <w:lvl w:ilvl="0" w:tplc="04100017">
      <w:start w:val="1"/>
      <w:numFmt w:val="lowerLetter"/>
      <w:lvlText w:val="%1)"/>
      <w:lvlJc w:val="left"/>
      <w:pPr>
        <w:ind w:left="928" w:hanging="360"/>
      </w:p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nsid w:val="3A823E8B"/>
    <w:multiLevelType w:val="hybridMultilevel"/>
    <w:tmpl w:val="B60C8D6E"/>
    <w:lvl w:ilvl="0" w:tplc="0460233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AE6F6E"/>
    <w:multiLevelType w:val="hybridMultilevel"/>
    <w:tmpl w:val="7E4EFA56"/>
    <w:lvl w:ilvl="0" w:tplc="7C7296C2">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80F3C09"/>
    <w:multiLevelType w:val="hybridMultilevel"/>
    <w:tmpl w:val="EE50F1F6"/>
    <w:lvl w:ilvl="0" w:tplc="04100017">
      <w:start w:val="1"/>
      <w:numFmt w:val="lowerLetter"/>
      <w:lvlText w:val="%1)"/>
      <w:lvlJc w:val="left"/>
      <w:pPr>
        <w:ind w:left="928" w:hanging="360"/>
      </w:p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49F929BB"/>
    <w:multiLevelType w:val="hybridMultilevel"/>
    <w:tmpl w:val="F7A06BBA"/>
    <w:lvl w:ilvl="0" w:tplc="EBF22E84">
      <w:start w:val="8"/>
      <w:numFmt w:val="decimal"/>
      <w:lvlText w:val="%1."/>
      <w:lvlJc w:val="left"/>
      <w:pPr>
        <w:ind w:left="1260" w:hanging="360"/>
      </w:pPr>
      <w:rPr>
        <w:rFonts w:ascii="Times New Roman" w:hAnsi="Times New Roman" w:cs="Times New Roman" w:hint="default"/>
        <w:sz w:val="24"/>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nsid w:val="53FD49DA"/>
    <w:multiLevelType w:val="hybridMultilevel"/>
    <w:tmpl w:val="D0CCCA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B53D93"/>
    <w:multiLevelType w:val="multilevel"/>
    <w:tmpl w:val="4E962AF4"/>
    <w:lvl w:ilvl="0">
      <w:start w:val="1"/>
      <w:numFmt w:val="lowerLetter"/>
      <w:lvlText w:val="%1)"/>
      <w:lvlJc w:val="left"/>
      <w:pPr>
        <w:tabs>
          <w:tab w:val="num" w:pos="1260"/>
        </w:tabs>
        <w:ind w:left="1260" w:hanging="360"/>
      </w:pPr>
      <w:rPr>
        <w:rFonts w:hint="default"/>
        <w:b/>
        <w:color w:val="000000"/>
      </w:rPr>
    </w:lvl>
    <w:lvl w:ilvl="1">
      <w:start w:val="4"/>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7707A0A"/>
    <w:multiLevelType w:val="hybridMultilevel"/>
    <w:tmpl w:val="A544CD40"/>
    <w:lvl w:ilvl="0" w:tplc="8CAE8A6E">
      <w:start w:val="1"/>
      <w:numFmt w:val="bullet"/>
      <w:lvlText w:val="-"/>
      <w:lvlJc w:val="left"/>
      <w:pPr>
        <w:tabs>
          <w:tab w:val="num" w:pos="1068"/>
        </w:tabs>
        <w:ind w:left="1068" w:hanging="360"/>
      </w:pPr>
      <w:rPr>
        <w:rFonts w:ascii="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nsid w:val="74496515"/>
    <w:multiLevelType w:val="hybridMultilevel"/>
    <w:tmpl w:val="DDA22DD0"/>
    <w:lvl w:ilvl="0" w:tplc="CD54BD68">
      <w:start w:val="1"/>
      <w:numFmt w:val="lowerLetter"/>
      <w:lvlText w:val="%1)"/>
      <w:lvlJc w:val="left"/>
      <w:pPr>
        <w:ind w:left="720" w:hanging="360"/>
      </w:pPr>
      <w:rPr>
        <w:b w:val="0"/>
      </w:rPr>
    </w:lvl>
    <w:lvl w:ilvl="1" w:tplc="5E7E9D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1D1DD3"/>
    <w:multiLevelType w:val="multilevel"/>
    <w:tmpl w:val="C5D88210"/>
    <w:lvl w:ilvl="0">
      <w:start w:val="7"/>
      <w:numFmt w:val="bullet"/>
      <w:lvlText w:val="-"/>
      <w:lvlJc w:val="left"/>
      <w:pPr>
        <w:tabs>
          <w:tab w:val="num" w:pos="1260"/>
        </w:tabs>
        <w:ind w:left="1260" w:hanging="360"/>
      </w:pPr>
      <w:rPr>
        <w:rFonts w:hint="default"/>
        <w:b/>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C2E3B09"/>
    <w:multiLevelType w:val="hybridMultilevel"/>
    <w:tmpl w:val="F13C4036"/>
    <w:lvl w:ilvl="0" w:tplc="C4CC7AE6">
      <w:start w:val="1"/>
      <w:numFmt w:val="decimal"/>
      <w:lvlText w:val="%1."/>
      <w:lvlJc w:val="left"/>
      <w:pPr>
        <w:ind w:left="1070" w:hanging="360"/>
      </w:pPr>
      <w:rPr>
        <w:rFonts w:ascii="Book Antiqua" w:eastAsia="SimSun" w:hAnsi="Book Antiqua" w:cs="Calibri"/>
      </w:rPr>
    </w:lvl>
    <w:lvl w:ilvl="1" w:tplc="04100001">
      <w:start w:val="1"/>
      <w:numFmt w:val="bullet"/>
      <w:lvlText w:val=""/>
      <w:lvlJc w:val="left"/>
      <w:pPr>
        <w:ind w:left="1788" w:hanging="360"/>
      </w:pPr>
      <w:rPr>
        <w:rFonts w:ascii="Symbol" w:hAnsi="Symbol" w:hint="default"/>
        <w:color w:val="C00000"/>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7CD12571"/>
    <w:multiLevelType w:val="hybridMultilevel"/>
    <w:tmpl w:val="DD12793E"/>
    <w:lvl w:ilvl="0" w:tplc="C75E0C68">
      <w:start w:val="1"/>
      <w:numFmt w:val="decimal"/>
      <w:lvlText w:val="%1."/>
      <w:lvlJc w:val="left"/>
      <w:pPr>
        <w:ind w:left="360" w:hanging="360"/>
      </w:pPr>
      <w:rPr>
        <w:rFonts w:ascii="Times New Roman" w:hAnsi="Times New Roman" w:cs="Times New Roman" w:hint="default"/>
        <w:i w:val="0"/>
        <w:color w:val="auto"/>
        <w:sz w:val="24"/>
        <w:szCs w:val="24"/>
      </w:rPr>
    </w:lvl>
    <w:lvl w:ilvl="1" w:tplc="04100019" w:tentative="1">
      <w:start w:val="1"/>
      <w:numFmt w:val="lowerLetter"/>
      <w:lvlText w:val="%2."/>
      <w:lvlJc w:val="left"/>
      <w:pPr>
        <w:ind w:left="4058" w:hanging="360"/>
      </w:pPr>
    </w:lvl>
    <w:lvl w:ilvl="2" w:tplc="0410001B" w:tentative="1">
      <w:start w:val="1"/>
      <w:numFmt w:val="lowerRoman"/>
      <w:lvlText w:val="%3."/>
      <w:lvlJc w:val="right"/>
      <w:pPr>
        <w:ind w:left="4778" w:hanging="180"/>
      </w:pPr>
    </w:lvl>
    <w:lvl w:ilvl="3" w:tplc="0410000F" w:tentative="1">
      <w:start w:val="1"/>
      <w:numFmt w:val="decimal"/>
      <w:lvlText w:val="%4."/>
      <w:lvlJc w:val="left"/>
      <w:pPr>
        <w:ind w:left="5498" w:hanging="360"/>
      </w:pPr>
    </w:lvl>
    <w:lvl w:ilvl="4" w:tplc="04100019" w:tentative="1">
      <w:start w:val="1"/>
      <w:numFmt w:val="lowerLetter"/>
      <w:lvlText w:val="%5."/>
      <w:lvlJc w:val="left"/>
      <w:pPr>
        <w:ind w:left="6218" w:hanging="360"/>
      </w:pPr>
    </w:lvl>
    <w:lvl w:ilvl="5" w:tplc="0410001B" w:tentative="1">
      <w:start w:val="1"/>
      <w:numFmt w:val="lowerRoman"/>
      <w:lvlText w:val="%6."/>
      <w:lvlJc w:val="right"/>
      <w:pPr>
        <w:ind w:left="6938" w:hanging="180"/>
      </w:pPr>
    </w:lvl>
    <w:lvl w:ilvl="6" w:tplc="0410000F" w:tentative="1">
      <w:start w:val="1"/>
      <w:numFmt w:val="decimal"/>
      <w:lvlText w:val="%7."/>
      <w:lvlJc w:val="left"/>
      <w:pPr>
        <w:ind w:left="7658" w:hanging="360"/>
      </w:pPr>
    </w:lvl>
    <w:lvl w:ilvl="7" w:tplc="04100019" w:tentative="1">
      <w:start w:val="1"/>
      <w:numFmt w:val="lowerLetter"/>
      <w:lvlText w:val="%8."/>
      <w:lvlJc w:val="left"/>
      <w:pPr>
        <w:ind w:left="8378" w:hanging="360"/>
      </w:pPr>
    </w:lvl>
    <w:lvl w:ilvl="8" w:tplc="0410001B" w:tentative="1">
      <w:start w:val="1"/>
      <w:numFmt w:val="lowerRoman"/>
      <w:lvlText w:val="%9."/>
      <w:lvlJc w:val="right"/>
      <w:pPr>
        <w:ind w:left="9098" w:hanging="180"/>
      </w:pPr>
    </w:lvl>
  </w:abstractNum>
  <w:num w:numId="1">
    <w:abstractNumId w:val="4"/>
  </w:num>
  <w:num w:numId="2">
    <w:abstractNumId w:val="6"/>
  </w:num>
  <w:num w:numId="3">
    <w:abstractNumId w:val="0"/>
  </w:num>
  <w:num w:numId="4">
    <w:abstractNumId w:val="12"/>
  </w:num>
  <w:num w:numId="5">
    <w:abstractNumId w:val="7"/>
  </w:num>
  <w:num w:numId="6">
    <w:abstractNumId w:val="3"/>
  </w:num>
  <w:num w:numId="7">
    <w:abstractNumId w:val="17"/>
  </w:num>
  <w:num w:numId="8">
    <w:abstractNumId w:val="5"/>
  </w:num>
  <w:num w:numId="9">
    <w:abstractNumId w:val="8"/>
  </w:num>
  <w:num w:numId="10">
    <w:abstractNumId w:val="15"/>
  </w:num>
  <w:num w:numId="11">
    <w:abstractNumId w:val="10"/>
  </w:num>
  <w:num w:numId="12">
    <w:abstractNumId w:val="9"/>
  </w:num>
  <w:num w:numId="13">
    <w:abstractNumId w:val="14"/>
  </w:num>
  <w:num w:numId="14">
    <w:abstractNumId w:val="13"/>
  </w:num>
  <w:num w:numId="15">
    <w:abstractNumId w:val="1"/>
  </w:num>
  <w:num w:numId="16">
    <w:abstractNumId w:val="16"/>
  </w:num>
  <w:num w:numId="17">
    <w:abstractNumId w:val="2"/>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04"/>
    <w:rsid w:val="00004365"/>
    <w:rsid w:val="00011434"/>
    <w:rsid w:val="0001353A"/>
    <w:rsid w:val="00015D4F"/>
    <w:rsid w:val="00021055"/>
    <w:rsid w:val="000262A8"/>
    <w:rsid w:val="00034A69"/>
    <w:rsid w:val="00037ABA"/>
    <w:rsid w:val="00040275"/>
    <w:rsid w:val="000405D2"/>
    <w:rsid w:val="000422F0"/>
    <w:rsid w:val="0004697E"/>
    <w:rsid w:val="000476E5"/>
    <w:rsid w:val="00047AA9"/>
    <w:rsid w:val="00053F22"/>
    <w:rsid w:val="0005688B"/>
    <w:rsid w:val="0005751C"/>
    <w:rsid w:val="00061B85"/>
    <w:rsid w:val="000659EA"/>
    <w:rsid w:val="0007064F"/>
    <w:rsid w:val="00072365"/>
    <w:rsid w:val="00081448"/>
    <w:rsid w:val="000820E2"/>
    <w:rsid w:val="00082261"/>
    <w:rsid w:val="00084090"/>
    <w:rsid w:val="00084317"/>
    <w:rsid w:val="00085B3E"/>
    <w:rsid w:val="00087F26"/>
    <w:rsid w:val="0009023B"/>
    <w:rsid w:val="00090E0C"/>
    <w:rsid w:val="00093A65"/>
    <w:rsid w:val="00095619"/>
    <w:rsid w:val="000A0D70"/>
    <w:rsid w:val="000A47DA"/>
    <w:rsid w:val="000A5CB4"/>
    <w:rsid w:val="000A5FDC"/>
    <w:rsid w:val="000A6EE7"/>
    <w:rsid w:val="000B1B97"/>
    <w:rsid w:val="000B24B7"/>
    <w:rsid w:val="000B348C"/>
    <w:rsid w:val="000B4D1E"/>
    <w:rsid w:val="000B50B5"/>
    <w:rsid w:val="000B746A"/>
    <w:rsid w:val="000C05BC"/>
    <w:rsid w:val="000C6AE8"/>
    <w:rsid w:val="000D0046"/>
    <w:rsid w:val="000D0278"/>
    <w:rsid w:val="000D0D75"/>
    <w:rsid w:val="000D136A"/>
    <w:rsid w:val="000D1977"/>
    <w:rsid w:val="000D6863"/>
    <w:rsid w:val="000D68E2"/>
    <w:rsid w:val="000D7AEA"/>
    <w:rsid w:val="000D7B2B"/>
    <w:rsid w:val="000E37F7"/>
    <w:rsid w:val="000E4DEC"/>
    <w:rsid w:val="000F1EB2"/>
    <w:rsid w:val="000F599C"/>
    <w:rsid w:val="000F5CF9"/>
    <w:rsid w:val="000F6860"/>
    <w:rsid w:val="000F7B52"/>
    <w:rsid w:val="001025F2"/>
    <w:rsid w:val="00102DB0"/>
    <w:rsid w:val="001035B8"/>
    <w:rsid w:val="00103A65"/>
    <w:rsid w:val="0010740B"/>
    <w:rsid w:val="00107B24"/>
    <w:rsid w:val="001132DC"/>
    <w:rsid w:val="00117429"/>
    <w:rsid w:val="0012027F"/>
    <w:rsid w:val="001216C3"/>
    <w:rsid w:val="00123855"/>
    <w:rsid w:val="00126619"/>
    <w:rsid w:val="00126C5C"/>
    <w:rsid w:val="0013066C"/>
    <w:rsid w:val="00132734"/>
    <w:rsid w:val="0013429F"/>
    <w:rsid w:val="0013615E"/>
    <w:rsid w:val="00140530"/>
    <w:rsid w:val="001416EB"/>
    <w:rsid w:val="001439F7"/>
    <w:rsid w:val="00144A11"/>
    <w:rsid w:val="00146634"/>
    <w:rsid w:val="001510C6"/>
    <w:rsid w:val="00155B16"/>
    <w:rsid w:val="0015609D"/>
    <w:rsid w:val="001570F0"/>
    <w:rsid w:val="0016079A"/>
    <w:rsid w:val="00162999"/>
    <w:rsid w:val="00163AC1"/>
    <w:rsid w:val="0016563F"/>
    <w:rsid w:val="00165D88"/>
    <w:rsid w:val="0017176F"/>
    <w:rsid w:val="001719C6"/>
    <w:rsid w:val="00172514"/>
    <w:rsid w:val="00177384"/>
    <w:rsid w:val="001806A5"/>
    <w:rsid w:val="0018127B"/>
    <w:rsid w:val="001835C8"/>
    <w:rsid w:val="00183BC3"/>
    <w:rsid w:val="00183FE2"/>
    <w:rsid w:val="001862ED"/>
    <w:rsid w:val="00187EEE"/>
    <w:rsid w:val="00187FD8"/>
    <w:rsid w:val="00192F62"/>
    <w:rsid w:val="001969EF"/>
    <w:rsid w:val="00197B82"/>
    <w:rsid w:val="001A1003"/>
    <w:rsid w:val="001A30C5"/>
    <w:rsid w:val="001A3F77"/>
    <w:rsid w:val="001A489C"/>
    <w:rsid w:val="001A6C89"/>
    <w:rsid w:val="001A778C"/>
    <w:rsid w:val="001A7D42"/>
    <w:rsid w:val="001B156F"/>
    <w:rsid w:val="001B2F47"/>
    <w:rsid w:val="001B3228"/>
    <w:rsid w:val="001B4F6B"/>
    <w:rsid w:val="001B52EB"/>
    <w:rsid w:val="001C3162"/>
    <w:rsid w:val="001C3696"/>
    <w:rsid w:val="001C3A5B"/>
    <w:rsid w:val="001C53B5"/>
    <w:rsid w:val="001C604A"/>
    <w:rsid w:val="001C6E7B"/>
    <w:rsid w:val="001D5651"/>
    <w:rsid w:val="001D5924"/>
    <w:rsid w:val="001E4828"/>
    <w:rsid w:val="001E60D7"/>
    <w:rsid w:val="001E7B35"/>
    <w:rsid w:val="001E7C9C"/>
    <w:rsid w:val="001F1EAF"/>
    <w:rsid w:val="001F2FBD"/>
    <w:rsid w:val="001F369D"/>
    <w:rsid w:val="001F388D"/>
    <w:rsid w:val="001F3912"/>
    <w:rsid w:val="001F3D0B"/>
    <w:rsid w:val="001F4100"/>
    <w:rsid w:val="001F5DA5"/>
    <w:rsid w:val="001F7944"/>
    <w:rsid w:val="00201A15"/>
    <w:rsid w:val="00202090"/>
    <w:rsid w:val="00202592"/>
    <w:rsid w:val="002042EB"/>
    <w:rsid w:val="00207FDE"/>
    <w:rsid w:val="00212214"/>
    <w:rsid w:val="002152F0"/>
    <w:rsid w:val="00215E24"/>
    <w:rsid w:val="00222A24"/>
    <w:rsid w:val="00223C87"/>
    <w:rsid w:val="002240F3"/>
    <w:rsid w:val="0022661A"/>
    <w:rsid w:val="00226FAD"/>
    <w:rsid w:val="00227400"/>
    <w:rsid w:val="00230A7D"/>
    <w:rsid w:val="00231AB8"/>
    <w:rsid w:val="00231F3B"/>
    <w:rsid w:val="00232EDD"/>
    <w:rsid w:val="002336E2"/>
    <w:rsid w:val="00233C57"/>
    <w:rsid w:val="00235E06"/>
    <w:rsid w:val="002365BF"/>
    <w:rsid w:val="00240F0A"/>
    <w:rsid w:val="00241B53"/>
    <w:rsid w:val="002463B9"/>
    <w:rsid w:val="00246BF4"/>
    <w:rsid w:val="0025108D"/>
    <w:rsid w:val="002558F0"/>
    <w:rsid w:val="00255B80"/>
    <w:rsid w:val="00257DDA"/>
    <w:rsid w:val="00257FE5"/>
    <w:rsid w:val="00263B13"/>
    <w:rsid w:val="00266311"/>
    <w:rsid w:val="0026746F"/>
    <w:rsid w:val="00267D45"/>
    <w:rsid w:val="002716B4"/>
    <w:rsid w:val="00272E01"/>
    <w:rsid w:val="00276100"/>
    <w:rsid w:val="002811F0"/>
    <w:rsid w:val="002815F2"/>
    <w:rsid w:val="0028249B"/>
    <w:rsid w:val="00282B6E"/>
    <w:rsid w:val="0028538B"/>
    <w:rsid w:val="002859EB"/>
    <w:rsid w:val="00285E63"/>
    <w:rsid w:val="00286F09"/>
    <w:rsid w:val="002879CC"/>
    <w:rsid w:val="00297CE5"/>
    <w:rsid w:val="002A0997"/>
    <w:rsid w:val="002A206E"/>
    <w:rsid w:val="002A2DFF"/>
    <w:rsid w:val="002A63BD"/>
    <w:rsid w:val="002B13E7"/>
    <w:rsid w:val="002B1B5B"/>
    <w:rsid w:val="002B1E9A"/>
    <w:rsid w:val="002B36EC"/>
    <w:rsid w:val="002B61D4"/>
    <w:rsid w:val="002B6BBF"/>
    <w:rsid w:val="002B6C9F"/>
    <w:rsid w:val="002C25FE"/>
    <w:rsid w:val="002D0546"/>
    <w:rsid w:val="002D5B76"/>
    <w:rsid w:val="002D6B84"/>
    <w:rsid w:val="002D6CDD"/>
    <w:rsid w:val="002E0641"/>
    <w:rsid w:val="002E28E2"/>
    <w:rsid w:val="002E4309"/>
    <w:rsid w:val="002E545B"/>
    <w:rsid w:val="002E6A91"/>
    <w:rsid w:val="002E6E51"/>
    <w:rsid w:val="002F1D13"/>
    <w:rsid w:val="002F55C5"/>
    <w:rsid w:val="002F5D38"/>
    <w:rsid w:val="003004DF"/>
    <w:rsid w:val="003049E9"/>
    <w:rsid w:val="00304EFC"/>
    <w:rsid w:val="0030695E"/>
    <w:rsid w:val="00310A4D"/>
    <w:rsid w:val="00311AF9"/>
    <w:rsid w:val="00313F4B"/>
    <w:rsid w:val="0031546E"/>
    <w:rsid w:val="00320479"/>
    <w:rsid w:val="0032055C"/>
    <w:rsid w:val="00323469"/>
    <w:rsid w:val="003262EF"/>
    <w:rsid w:val="0033306C"/>
    <w:rsid w:val="003355B6"/>
    <w:rsid w:val="00340373"/>
    <w:rsid w:val="00343258"/>
    <w:rsid w:val="0034713C"/>
    <w:rsid w:val="00347574"/>
    <w:rsid w:val="0034786C"/>
    <w:rsid w:val="00347A20"/>
    <w:rsid w:val="00351281"/>
    <w:rsid w:val="003544D3"/>
    <w:rsid w:val="00356140"/>
    <w:rsid w:val="003562A8"/>
    <w:rsid w:val="00360508"/>
    <w:rsid w:val="00360824"/>
    <w:rsid w:val="00362DDD"/>
    <w:rsid w:val="003631E9"/>
    <w:rsid w:val="00367C40"/>
    <w:rsid w:val="003713DF"/>
    <w:rsid w:val="00373128"/>
    <w:rsid w:val="00377B57"/>
    <w:rsid w:val="003809DC"/>
    <w:rsid w:val="00382875"/>
    <w:rsid w:val="00382883"/>
    <w:rsid w:val="0038461D"/>
    <w:rsid w:val="00385CE8"/>
    <w:rsid w:val="0038614B"/>
    <w:rsid w:val="003865A3"/>
    <w:rsid w:val="003902B8"/>
    <w:rsid w:val="00391495"/>
    <w:rsid w:val="00391A76"/>
    <w:rsid w:val="0039419B"/>
    <w:rsid w:val="00394897"/>
    <w:rsid w:val="003958E2"/>
    <w:rsid w:val="003A0DB4"/>
    <w:rsid w:val="003A11DE"/>
    <w:rsid w:val="003A3616"/>
    <w:rsid w:val="003A42F3"/>
    <w:rsid w:val="003A53BC"/>
    <w:rsid w:val="003B0515"/>
    <w:rsid w:val="003B23CE"/>
    <w:rsid w:val="003B487D"/>
    <w:rsid w:val="003B5584"/>
    <w:rsid w:val="003B5763"/>
    <w:rsid w:val="003B6E45"/>
    <w:rsid w:val="003C0597"/>
    <w:rsid w:val="003C18B7"/>
    <w:rsid w:val="003C1FA3"/>
    <w:rsid w:val="003D2C66"/>
    <w:rsid w:val="003D2E24"/>
    <w:rsid w:val="003D34C2"/>
    <w:rsid w:val="003D356C"/>
    <w:rsid w:val="003D4CC8"/>
    <w:rsid w:val="003D50DB"/>
    <w:rsid w:val="003D57FF"/>
    <w:rsid w:val="003D6A71"/>
    <w:rsid w:val="003E323C"/>
    <w:rsid w:val="003E3D4A"/>
    <w:rsid w:val="003E5C4A"/>
    <w:rsid w:val="003E64AF"/>
    <w:rsid w:val="003E64F5"/>
    <w:rsid w:val="003E6656"/>
    <w:rsid w:val="003F071B"/>
    <w:rsid w:val="003F345C"/>
    <w:rsid w:val="003F4B28"/>
    <w:rsid w:val="003F5B30"/>
    <w:rsid w:val="004118E9"/>
    <w:rsid w:val="004144BB"/>
    <w:rsid w:val="00415944"/>
    <w:rsid w:val="00416D76"/>
    <w:rsid w:val="00426901"/>
    <w:rsid w:val="00427980"/>
    <w:rsid w:val="0043099E"/>
    <w:rsid w:val="004314AB"/>
    <w:rsid w:val="0043650A"/>
    <w:rsid w:val="0043765A"/>
    <w:rsid w:val="00440DC9"/>
    <w:rsid w:val="00441399"/>
    <w:rsid w:val="00442537"/>
    <w:rsid w:val="0044495E"/>
    <w:rsid w:val="004566D4"/>
    <w:rsid w:val="0046117A"/>
    <w:rsid w:val="00461331"/>
    <w:rsid w:val="00462CF4"/>
    <w:rsid w:val="00463658"/>
    <w:rsid w:val="004639E6"/>
    <w:rsid w:val="00464695"/>
    <w:rsid w:val="004656A1"/>
    <w:rsid w:val="00466B3E"/>
    <w:rsid w:val="004707A1"/>
    <w:rsid w:val="00474495"/>
    <w:rsid w:val="004810EA"/>
    <w:rsid w:val="004812B1"/>
    <w:rsid w:val="00486107"/>
    <w:rsid w:val="00490B07"/>
    <w:rsid w:val="00491608"/>
    <w:rsid w:val="00493F8B"/>
    <w:rsid w:val="00497BF9"/>
    <w:rsid w:val="004A1D37"/>
    <w:rsid w:val="004A2383"/>
    <w:rsid w:val="004A2D1D"/>
    <w:rsid w:val="004A535E"/>
    <w:rsid w:val="004A78F2"/>
    <w:rsid w:val="004B15C7"/>
    <w:rsid w:val="004B3CC1"/>
    <w:rsid w:val="004B44EA"/>
    <w:rsid w:val="004B5856"/>
    <w:rsid w:val="004B5ACE"/>
    <w:rsid w:val="004B62F1"/>
    <w:rsid w:val="004C0001"/>
    <w:rsid w:val="004C0427"/>
    <w:rsid w:val="004C182B"/>
    <w:rsid w:val="004C1E25"/>
    <w:rsid w:val="004D018D"/>
    <w:rsid w:val="004D1A03"/>
    <w:rsid w:val="004D1AE8"/>
    <w:rsid w:val="004D4E92"/>
    <w:rsid w:val="004D7335"/>
    <w:rsid w:val="004E0248"/>
    <w:rsid w:val="004E08A2"/>
    <w:rsid w:val="004E08C1"/>
    <w:rsid w:val="004E496F"/>
    <w:rsid w:val="004E498F"/>
    <w:rsid w:val="004E54AD"/>
    <w:rsid w:val="004F0226"/>
    <w:rsid w:val="004F0962"/>
    <w:rsid w:val="004F09F4"/>
    <w:rsid w:val="004F14C5"/>
    <w:rsid w:val="004F5141"/>
    <w:rsid w:val="004F6DD1"/>
    <w:rsid w:val="004F7A40"/>
    <w:rsid w:val="005002DA"/>
    <w:rsid w:val="005009BA"/>
    <w:rsid w:val="00503652"/>
    <w:rsid w:val="0050418D"/>
    <w:rsid w:val="00504ABC"/>
    <w:rsid w:val="0050764D"/>
    <w:rsid w:val="00511D53"/>
    <w:rsid w:val="0051221D"/>
    <w:rsid w:val="005146F6"/>
    <w:rsid w:val="0051592E"/>
    <w:rsid w:val="00516B5D"/>
    <w:rsid w:val="00517152"/>
    <w:rsid w:val="005174C9"/>
    <w:rsid w:val="00517A8D"/>
    <w:rsid w:val="005201BD"/>
    <w:rsid w:val="00523798"/>
    <w:rsid w:val="00523938"/>
    <w:rsid w:val="00525224"/>
    <w:rsid w:val="00525961"/>
    <w:rsid w:val="005274CC"/>
    <w:rsid w:val="00527DF1"/>
    <w:rsid w:val="00530093"/>
    <w:rsid w:val="00530983"/>
    <w:rsid w:val="00532891"/>
    <w:rsid w:val="00535D7E"/>
    <w:rsid w:val="005363B3"/>
    <w:rsid w:val="00542FA7"/>
    <w:rsid w:val="005431C3"/>
    <w:rsid w:val="0054400C"/>
    <w:rsid w:val="00546504"/>
    <w:rsid w:val="00554262"/>
    <w:rsid w:val="00554BA6"/>
    <w:rsid w:val="00554CB1"/>
    <w:rsid w:val="00561771"/>
    <w:rsid w:val="005660CD"/>
    <w:rsid w:val="00566915"/>
    <w:rsid w:val="0056700E"/>
    <w:rsid w:val="0056740B"/>
    <w:rsid w:val="00572A3B"/>
    <w:rsid w:val="005779D4"/>
    <w:rsid w:val="0058052D"/>
    <w:rsid w:val="00582D46"/>
    <w:rsid w:val="005842EC"/>
    <w:rsid w:val="00584F7F"/>
    <w:rsid w:val="005860BE"/>
    <w:rsid w:val="00587723"/>
    <w:rsid w:val="00592F2A"/>
    <w:rsid w:val="00594AB4"/>
    <w:rsid w:val="00594EB2"/>
    <w:rsid w:val="00595D88"/>
    <w:rsid w:val="00596358"/>
    <w:rsid w:val="00596C28"/>
    <w:rsid w:val="005A6968"/>
    <w:rsid w:val="005A697E"/>
    <w:rsid w:val="005B1C3E"/>
    <w:rsid w:val="005B2C29"/>
    <w:rsid w:val="005B5828"/>
    <w:rsid w:val="005B648C"/>
    <w:rsid w:val="005B7C34"/>
    <w:rsid w:val="005C0588"/>
    <w:rsid w:val="005C5BF7"/>
    <w:rsid w:val="005C754B"/>
    <w:rsid w:val="005D038D"/>
    <w:rsid w:val="005D0F32"/>
    <w:rsid w:val="005D1FA2"/>
    <w:rsid w:val="005E0CDE"/>
    <w:rsid w:val="005E1950"/>
    <w:rsid w:val="005E24E3"/>
    <w:rsid w:val="005E3867"/>
    <w:rsid w:val="005E398B"/>
    <w:rsid w:val="005E6518"/>
    <w:rsid w:val="005E6942"/>
    <w:rsid w:val="005E70ED"/>
    <w:rsid w:val="005F02A2"/>
    <w:rsid w:val="005F77DE"/>
    <w:rsid w:val="0060470E"/>
    <w:rsid w:val="00605D58"/>
    <w:rsid w:val="00615B0A"/>
    <w:rsid w:val="00623849"/>
    <w:rsid w:val="006247DC"/>
    <w:rsid w:val="00625282"/>
    <w:rsid w:val="0062615D"/>
    <w:rsid w:val="006316C6"/>
    <w:rsid w:val="00632FBE"/>
    <w:rsid w:val="00634601"/>
    <w:rsid w:val="00636571"/>
    <w:rsid w:val="006365E2"/>
    <w:rsid w:val="00637B03"/>
    <w:rsid w:val="006406EA"/>
    <w:rsid w:val="0064429D"/>
    <w:rsid w:val="00644B43"/>
    <w:rsid w:val="0064679F"/>
    <w:rsid w:val="006540DB"/>
    <w:rsid w:val="00654824"/>
    <w:rsid w:val="00660441"/>
    <w:rsid w:val="00660FF1"/>
    <w:rsid w:val="00661BC1"/>
    <w:rsid w:val="00661E8A"/>
    <w:rsid w:val="00663C38"/>
    <w:rsid w:val="00666EA0"/>
    <w:rsid w:val="00670EC5"/>
    <w:rsid w:val="00671F6E"/>
    <w:rsid w:val="0067298A"/>
    <w:rsid w:val="006733D3"/>
    <w:rsid w:val="00680E92"/>
    <w:rsid w:val="00681EDA"/>
    <w:rsid w:val="00682B33"/>
    <w:rsid w:val="006856C5"/>
    <w:rsid w:val="00685D91"/>
    <w:rsid w:val="006901D4"/>
    <w:rsid w:val="00691B04"/>
    <w:rsid w:val="00692167"/>
    <w:rsid w:val="00696B8F"/>
    <w:rsid w:val="006A242C"/>
    <w:rsid w:val="006A3923"/>
    <w:rsid w:val="006A3DAE"/>
    <w:rsid w:val="006A5851"/>
    <w:rsid w:val="006A5F91"/>
    <w:rsid w:val="006A66F1"/>
    <w:rsid w:val="006B1F15"/>
    <w:rsid w:val="006B332F"/>
    <w:rsid w:val="006B34C0"/>
    <w:rsid w:val="006C0FBB"/>
    <w:rsid w:val="006C113A"/>
    <w:rsid w:val="006C1489"/>
    <w:rsid w:val="006C34D7"/>
    <w:rsid w:val="006C373E"/>
    <w:rsid w:val="006C6651"/>
    <w:rsid w:val="006C78DC"/>
    <w:rsid w:val="006C7EFD"/>
    <w:rsid w:val="006D04D7"/>
    <w:rsid w:val="006D17E8"/>
    <w:rsid w:val="006D1B0B"/>
    <w:rsid w:val="006D2A07"/>
    <w:rsid w:val="006D5A9E"/>
    <w:rsid w:val="006E3B3E"/>
    <w:rsid w:val="006E3DD9"/>
    <w:rsid w:val="006E56CD"/>
    <w:rsid w:val="006E5792"/>
    <w:rsid w:val="006F3A6F"/>
    <w:rsid w:val="006F46FA"/>
    <w:rsid w:val="006F4730"/>
    <w:rsid w:val="00702F09"/>
    <w:rsid w:val="0070573A"/>
    <w:rsid w:val="00707C8F"/>
    <w:rsid w:val="00711D45"/>
    <w:rsid w:val="00717FC4"/>
    <w:rsid w:val="00720785"/>
    <w:rsid w:val="007248EE"/>
    <w:rsid w:val="00724B40"/>
    <w:rsid w:val="00726138"/>
    <w:rsid w:val="007270A3"/>
    <w:rsid w:val="00731BD6"/>
    <w:rsid w:val="007325BF"/>
    <w:rsid w:val="007337A3"/>
    <w:rsid w:val="00734AB7"/>
    <w:rsid w:val="00737DD7"/>
    <w:rsid w:val="0074102C"/>
    <w:rsid w:val="007425C7"/>
    <w:rsid w:val="00742A93"/>
    <w:rsid w:val="00743CB6"/>
    <w:rsid w:val="0074754E"/>
    <w:rsid w:val="007500C9"/>
    <w:rsid w:val="0075196F"/>
    <w:rsid w:val="00754BD5"/>
    <w:rsid w:val="00760BA5"/>
    <w:rsid w:val="00763496"/>
    <w:rsid w:val="007635DD"/>
    <w:rsid w:val="00763B88"/>
    <w:rsid w:val="00765CF6"/>
    <w:rsid w:val="00766302"/>
    <w:rsid w:val="007663C1"/>
    <w:rsid w:val="00767B9A"/>
    <w:rsid w:val="00771121"/>
    <w:rsid w:val="0077196E"/>
    <w:rsid w:val="00772941"/>
    <w:rsid w:val="00773E1C"/>
    <w:rsid w:val="00774003"/>
    <w:rsid w:val="00774351"/>
    <w:rsid w:val="007750F0"/>
    <w:rsid w:val="007757F3"/>
    <w:rsid w:val="007758EF"/>
    <w:rsid w:val="007806DD"/>
    <w:rsid w:val="00780718"/>
    <w:rsid w:val="0078175D"/>
    <w:rsid w:val="00781EAA"/>
    <w:rsid w:val="00782675"/>
    <w:rsid w:val="007835E8"/>
    <w:rsid w:val="00787D55"/>
    <w:rsid w:val="00790433"/>
    <w:rsid w:val="00790F68"/>
    <w:rsid w:val="007945DE"/>
    <w:rsid w:val="00795235"/>
    <w:rsid w:val="007973CE"/>
    <w:rsid w:val="007A008A"/>
    <w:rsid w:val="007A31DE"/>
    <w:rsid w:val="007B0640"/>
    <w:rsid w:val="007B1394"/>
    <w:rsid w:val="007B1969"/>
    <w:rsid w:val="007B3D22"/>
    <w:rsid w:val="007B4DCD"/>
    <w:rsid w:val="007B681F"/>
    <w:rsid w:val="007B77B4"/>
    <w:rsid w:val="007C0C5F"/>
    <w:rsid w:val="007C2738"/>
    <w:rsid w:val="007C557D"/>
    <w:rsid w:val="007D04E7"/>
    <w:rsid w:val="007D2CEC"/>
    <w:rsid w:val="007D484F"/>
    <w:rsid w:val="007D7073"/>
    <w:rsid w:val="007E0355"/>
    <w:rsid w:val="007E3CBA"/>
    <w:rsid w:val="007E4CE0"/>
    <w:rsid w:val="007E6845"/>
    <w:rsid w:val="007E6C61"/>
    <w:rsid w:val="007E7EF4"/>
    <w:rsid w:val="007F0104"/>
    <w:rsid w:val="007F1223"/>
    <w:rsid w:val="007F1661"/>
    <w:rsid w:val="007F35EA"/>
    <w:rsid w:val="008014FD"/>
    <w:rsid w:val="00802FAE"/>
    <w:rsid w:val="00806438"/>
    <w:rsid w:val="008066DF"/>
    <w:rsid w:val="00811132"/>
    <w:rsid w:val="00814731"/>
    <w:rsid w:val="00814F67"/>
    <w:rsid w:val="00816625"/>
    <w:rsid w:val="0081777D"/>
    <w:rsid w:val="008236C8"/>
    <w:rsid w:val="00823954"/>
    <w:rsid w:val="00824D37"/>
    <w:rsid w:val="008251D9"/>
    <w:rsid w:val="00826914"/>
    <w:rsid w:val="00832C34"/>
    <w:rsid w:val="00833497"/>
    <w:rsid w:val="0083480B"/>
    <w:rsid w:val="00835AAE"/>
    <w:rsid w:val="008368D7"/>
    <w:rsid w:val="00836C61"/>
    <w:rsid w:val="008379C2"/>
    <w:rsid w:val="0084094D"/>
    <w:rsid w:val="00841C4D"/>
    <w:rsid w:val="00845240"/>
    <w:rsid w:val="00845CD5"/>
    <w:rsid w:val="00846180"/>
    <w:rsid w:val="00847E0A"/>
    <w:rsid w:val="00852136"/>
    <w:rsid w:val="00852BF5"/>
    <w:rsid w:val="00852F01"/>
    <w:rsid w:val="00853B8F"/>
    <w:rsid w:val="00853CC1"/>
    <w:rsid w:val="008544E5"/>
    <w:rsid w:val="00857DEA"/>
    <w:rsid w:val="008605B8"/>
    <w:rsid w:val="00866B3D"/>
    <w:rsid w:val="008718AA"/>
    <w:rsid w:val="008723DD"/>
    <w:rsid w:val="008748CB"/>
    <w:rsid w:val="0087680F"/>
    <w:rsid w:val="00877104"/>
    <w:rsid w:val="00884227"/>
    <w:rsid w:val="0088701C"/>
    <w:rsid w:val="00892948"/>
    <w:rsid w:val="00893080"/>
    <w:rsid w:val="008938CB"/>
    <w:rsid w:val="0089433C"/>
    <w:rsid w:val="0089768F"/>
    <w:rsid w:val="008A1AB1"/>
    <w:rsid w:val="008A1C04"/>
    <w:rsid w:val="008A2131"/>
    <w:rsid w:val="008A719A"/>
    <w:rsid w:val="008A784A"/>
    <w:rsid w:val="008B019F"/>
    <w:rsid w:val="008B1848"/>
    <w:rsid w:val="008C0302"/>
    <w:rsid w:val="008C2F57"/>
    <w:rsid w:val="008C5A44"/>
    <w:rsid w:val="008D10C5"/>
    <w:rsid w:val="008D1555"/>
    <w:rsid w:val="008D217B"/>
    <w:rsid w:val="008D40F5"/>
    <w:rsid w:val="008D6424"/>
    <w:rsid w:val="008D756A"/>
    <w:rsid w:val="008D7BAC"/>
    <w:rsid w:val="008E2AD2"/>
    <w:rsid w:val="008E42E9"/>
    <w:rsid w:val="008F1FE8"/>
    <w:rsid w:val="008F21E0"/>
    <w:rsid w:val="008F25D5"/>
    <w:rsid w:val="008F5270"/>
    <w:rsid w:val="008F7C9C"/>
    <w:rsid w:val="009007C9"/>
    <w:rsid w:val="0090431E"/>
    <w:rsid w:val="009054C3"/>
    <w:rsid w:val="009060D9"/>
    <w:rsid w:val="00906801"/>
    <w:rsid w:val="00906E59"/>
    <w:rsid w:val="00907FAA"/>
    <w:rsid w:val="00911F80"/>
    <w:rsid w:val="009125AB"/>
    <w:rsid w:val="009132BE"/>
    <w:rsid w:val="009174D2"/>
    <w:rsid w:val="00920D5C"/>
    <w:rsid w:val="009225B8"/>
    <w:rsid w:val="00922A8B"/>
    <w:rsid w:val="00923DAA"/>
    <w:rsid w:val="009261B3"/>
    <w:rsid w:val="0093253E"/>
    <w:rsid w:val="0093357F"/>
    <w:rsid w:val="00935974"/>
    <w:rsid w:val="00940D6B"/>
    <w:rsid w:val="0094175A"/>
    <w:rsid w:val="00941A60"/>
    <w:rsid w:val="00945147"/>
    <w:rsid w:val="00945985"/>
    <w:rsid w:val="00945DB9"/>
    <w:rsid w:val="00947C00"/>
    <w:rsid w:val="00951352"/>
    <w:rsid w:val="0095181F"/>
    <w:rsid w:val="00952A68"/>
    <w:rsid w:val="009531EF"/>
    <w:rsid w:val="00953664"/>
    <w:rsid w:val="0095606A"/>
    <w:rsid w:val="00957765"/>
    <w:rsid w:val="00963D27"/>
    <w:rsid w:val="0096525B"/>
    <w:rsid w:val="00972F35"/>
    <w:rsid w:val="009755FF"/>
    <w:rsid w:val="009769DA"/>
    <w:rsid w:val="00976C20"/>
    <w:rsid w:val="00976D06"/>
    <w:rsid w:val="00980131"/>
    <w:rsid w:val="00981AD9"/>
    <w:rsid w:val="00983440"/>
    <w:rsid w:val="00984A69"/>
    <w:rsid w:val="009856A9"/>
    <w:rsid w:val="009862B5"/>
    <w:rsid w:val="0098794B"/>
    <w:rsid w:val="0099176F"/>
    <w:rsid w:val="00991F1C"/>
    <w:rsid w:val="009925C3"/>
    <w:rsid w:val="009929C9"/>
    <w:rsid w:val="009A13BA"/>
    <w:rsid w:val="009A2191"/>
    <w:rsid w:val="009A283C"/>
    <w:rsid w:val="009A4C85"/>
    <w:rsid w:val="009B0655"/>
    <w:rsid w:val="009B1C0D"/>
    <w:rsid w:val="009B396A"/>
    <w:rsid w:val="009B4242"/>
    <w:rsid w:val="009B531B"/>
    <w:rsid w:val="009B6457"/>
    <w:rsid w:val="009B658B"/>
    <w:rsid w:val="009C1313"/>
    <w:rsid w:val="009D1EA4"/>
    <w:rsid w:val="009D5792"/>
    <w:rsid w:val="009D7709"/>
    <w:rsid w:val="009E1A17"/>
    <w:rsid w:val="009F0836"/>
    <w:rsid w:val="009F2026"/>
    <w:rsid w:val="009F34D4"/>
    <w:rsid w:val="009F5A97"/>
    <w:rsid w:val="009F6AD7"/>
    <w:rsid w:val="009F7255"/>
    <w:rsid w:val="00A02A73"/>
    <w:rsid w:val="00A04F74"/>
    <w:rsid w:val="00A0503A"/>
    <w:rsid w:val="00A0601E"/>
    <w:rsid w:val="00A06FED"/>
    <w:rsid w:val="00A11AB9"/>
    <w:rsid w:val="00A1672A"/>
    <w:rsid w:val="00A214B6"/>
    <w:rsid w:val="00A278FE"/>
    <w:rsid w:val="00A27EBF"/>
    <w:rsid w:val="00A31D67"/>
    <w:rsid w:val="00A33644"/>
    <w:rsid w:val="00A342EC"/>
    <w:rsid w:val="00A348BD"/>
    <w:rsid w:val="00A34DD9"/>
    <w:rsid w:val="00A35E87"/>
    <w:rsid w:val="00A414A2"/>
    <w:rsid w:val="00A41775"/>
    <w:rsid w:val="00A42E3A"/>
    <w:rsid w:val="00A43676"/>
    <w:rsid w:val="00A451EF"/>
    <w:rsid w:val="00A4620F"/>
    <w:rsid w:val="00A46E9B"/>
    <w:rsid w:val="00A51C11"/>
    <w:rsid w:val="00A55A4E"/>
    <w:rsid w:val="00A60F0D"/>
    <w:rsid w:val="00A615A7"/>
    <w:rsid w:val="00A631C5"/>
    <w:rsid w:val="00A6387F"/>
    <w:rsid w:val="00A6439B"/>
    <w:rsid w:val="00A70A15"/>
    <w:rsid w:val="00A742CD"/>
    <w:rsid w:val="00A74972"/>
    <w:rsid w:val="00A80AAF"/>
    <w:rsid w:val="00A86C56"/>
    <w:rsid w:val="00A975DC"/>
    <w:rsid w:val="00AA2458"/>
    <w:rsid w:val="00AA379B"/>
    <w:rsid w:val="00AA6577"/>
    <w:rsid w:val="00AA6CCD"/>
    <w:rsid w:val="00AA7F1F"/>
    <w:rsid w:val="00AB175D"/>
    <w:rsid w:val="00AC141A"/>
    <w:rsid w:val="00AC16A7"/>
    <w:rsid w:val="00AC2807"/>
    <w:rsid w:val="00AC3185"/>
    <w:rsid w:val="00AC3F69"/>
    <w:rsid w:val="00AC484A"/>
    <w:rsid w:val="00AC4BA9"/>
    <w:rsid w:val="00AC5ABF"/>
    <w:rsid w:val="00AC5D96"/>
    <w:rsid w:val="00AC6C6B"/>
    <w:rsid w:val="00AD1926"/>
    <w:rsid w:val="00AD3B43"/>
    <w:rsid w:val="00AD3CF3"/>
    <w:rsid w:val="00AD3F24"/>
    <w:rsid w:val="00AD5005"/>
    <w:rsid w:val="00AD53A8"/>
    <w:rsid w:val="00AD59EE"/>
    <w:rsid w:val="00AE0FE4"/>
    <w:rsid w:val="00AE1C6A"/>
    <w:rsid w:val="00AE448D"/>
    <w:rsid w:val="00AE600A"/>
    <w:rsid w:val="00AF447E"/>
    <w:rsid w:val="00B028A6"/>
    <w:rsid w:val="00B03BD6"/>
    <w:rsid w:val="00B05A23"/>
    <w:rsid w:val="00B05A8D"/>
    <w:rsid w:val="00B1108B"/>
    <w:rsid w:val="00B15DAF"/>
    <w:rsid w:val="00B16250"/>
    <w:rsid w:val="00B216CB"/>
    <w:rsid w:val="00B22419"/>
    <w:rsid w:val="00B23D77"/>
    <w:rsid w:val="00B25302"/>
    <w:rsid w:val="00B25AE5"/>
    <w:rsid w:val="00B26BAE"/>
    <w:rsid w:val="00B30FA6"/>
    <w:rsid w:val="00B348C9"/>
    <w:rsid w:val="00B40175"/>
    <w:rsid w:val="00B40984"/>
    <w:rsid w:val="00B40B8F"/>
    <w:rsid w:val="00B42404"/>
    <w:rsid w:val="00B4294C"/>
    <w:rsid w:val="00B4690D"/>
    <w:rsid w:val="00B471DA"/>
    <w:rsid w:val="00B473E6"/>
    <w:rsid w:val="00B5135E"/>
    <w:rsid w:val="00B51DA0"/>
    <w:rsid w:val="00B57035"/>
    <w:rsid w:val="00B617C6"/>
    <w:rsid w:val="00B62662"/>
    <w:rsid w:val="00B64B44"/>
    <w:rsid w:val="00B652A9"/>
    <w:rsid w:val="00B671A4"/>
    <w:rsid w:val="00B72419"/>
    <w:rsid w:val="00B7276D"/>
    <w:rsid w:val="00B7618C"/>
    <w:rsid w:val="00B80701"/>
    <w:rsid w:val="00B84092"/>
    <w:rsid w:val="00B8440E"/>
    <w:rsid w:val="00B84ABA"/>
    <w:rsid w:val="00B86734"/>
    <w:rsid w:val="00B9071F"/>
    <w:rsid w:val="00B9141F"/>
    <w:rsid w:val="00B92B56"/>
    <w:rsid w:val="00B96FBF"/>
    <w:rsid w:val="00B970CB"/>
    <w:rsid w:val="00BA01E6"/>
    <w:rsid w:val="00BA12B2"/>
    <w:rsid w:val="00BA4027"/>
    <w:rsid w:val="00BA7106"/>
    <w:rsid w:val="00BB49EF"/>
    <w:rsid w:val="00BB6417"/>
    <w:rsid w:val="00BC1B7E"/>
    <w:rsid w:val="00BC31D7"/>
    <w:rsid w:val="00BD0323"/>
    <w:rsid w:val="00BD054E"/>
    <w:rsid w:val="00BD5483"/>
    <w:rsid w:val="00BD6D6C"/>
    <w:rsid w:val="00BF086E"/>
    <w:rsid w:val="00BF0F15"/>
    <w:rsid w:val="00BF1BCB"/>
    <w:rsid w:val="00BF37BB"/>
    <w:rsid w:val="00BF40BA"/>
    <w:rsid w:val="00BF43EF"/>
    <w:rsid w:val="00BF4635"/>
    <w:rsid w:val="00C019B2"/>
    <w:rsid w:val="00C044BD"/>
    <w:rsid w:val="00C044CE"/>
    <w:rsid w:val="00C05409"/>
    <w:rsid w:val="00C05BC8"/>
    <w:rsid w:val="00C0645A"/>
    <w:rsid w:val="00C07754"/>
    <w:rsid w:val="00C078DB"/>
    <w:rsid w:val="00C10287"/>
    <w:rsid w:val="00C10AA4"/>
    <w:rsid w:val="00C125AC"/>
    <w:rsid w:val="00C13048"/>
    <w:rsid w:val="00C14421"/>
    <w:rsid w:val="00C15ABC"/>
    <w:rsid w:val="00C178A2"/>
    <w:rsid w:val="00C21EB4"/>
    <w:rsid w:val="00C22364"/>
    <w:rsid w:val="00C26D14"/>
    <w:rsid w:val="00C40937"/>
    <w:rsid w:val="00C42529"/>
    <w:rsid w:val="00C43F15"/>
    <w:rsid w:val="00C44ADE"/>
    <w:rsid w:val="00C4514A"/>
    <w:rsid w:val="00C5412E"/>
    <w:rsid w:val="00C54D1F"/>
    <w:rsid w:val="00C61110"/>
    <w:rsid w:val="00C61553"/>
    <w:rsid w:val="00C615AC"/>
    <w:rsid w:val="00C61E7D"/>
    <w:rsid w:val="00C6523F"/>
    <w:rsid w:val="00C6612A"/>
    <w:rsid w:val="00C6697A"/>
    <w:rsid w:val="00C729E0"/>
    <w:rsid w:val="00C74396"/>
    <w:rsid w:val="00C81305"/>
    <w:rsid w:val="00C91780"/>
    <w:rsid w:val="00C91912"/>
    <w:rsid w:val="00C91D25"/>
    <w:rsid w:val="00C939A5"/>
    <w:rsid w:val="00C94416"/>
    <w:rsid w:val="00C96CE8"/>
    <w:rsid w:val="00CA3884"/>
    <w:rsid w:val="00CA6529"/>
    <w:rsid w:val="00CB1823"/>
    <w:rsid w:val="00CB2037"/>
    <w:rsid w:val="00CB2FA4"/>
    <w:rsid w:val="00CB3A27"/>
    <w:rsid w:val="00CB5827"/>
    <w:rsid w:val="00CB6BB9"/>
    <w:rsid w:val="00CC6C4D"/>
    <w:rsid w:val="00CC7959"/>
    <w:rsid w:val="00CD243F"/>
    <w:rsid w:val="00CD5DBA"/>
    <w:rsid w:val="00CD6BE4"/>
    <w:rsid w:val="00CE0C0E"/>
    <w:rsid w:val="00CE2173"/>
    <w:rsid w:val="00CE2347"/>
    <w:rsid w:val="00CE3011"/>
    <w:rsid w:val="00CE3666"/>
    <w:rsid w:val="00CE38B0"/>
    <w:rsid w:val="00CE43EA"/>
    <w:rsid w:val="00CE6C46"/>
    <w:rsid w:val="00CE750C"/>
    <w:rsid w:val="00CF1500"/>
    <w:rsid w:val="00CF19C2"/>
    <w:rsid w:val="00CF3211"/>
    <w:rsid w:val="00CF5422"/>
    <w:rsid w:val="00CF5A22"/>
    <w:rsid w:val="00CF6536"/>
    <w:rsid w:val="00CF661A"/>
    <w:rsid w:val="00D0326E"/>
    <w:rsid w:val="00D04AEB"/>
    <w:rsid w:val="00D10730"/>
    <w:rsid w:val="00D10FFB"/>
    <w:rsid w:val="00D1130A"/>
    <w:rsid w:val="00D11957"/>
    <w:rsid w:val="00D12F39"/>
    <w:rsid w:val="00D136A2"/>
    <w:rsid w:val="00D146B5"/>
    <w:rsid w:val="00D1666E"/>
    <w:rsid w:val="00D16E2B"/>
    <w:rsid w:val="00D2020A"/>
    <w:rsid w:val="00D258D2"/>
    <w:rsid w:val="00D26271"/>
    <w:rsid w:val="00D26EEA"/>
    <w:rsid w:val="00D277ED"/>
    <w:rsid w:val="00D31D6F"/>
    <w:rsid w:val="00D344AA"/>
    <w:rsid w:val="00D34744"/>
    <w:rsid w:val="00D34C9B"/>
    <w:rsid w:val="00D3708A"/>
    <w:rsid w:val="00D40730"/>
    <w:rsid w:val="00D423CC"/>
    <w:rsid w:val="00D433F0"/>
    <w:rsid w:val="00D4651C"/>
    <w:rsid w:val="00D4669A"/>
    <w:rsid w:val="00D46E0F"/>
    <w:rsid w:val="00D50C23"/>
    <w:rsid w:val="00D53D63"/>
    <w:rsid w:val="00D548A6"/>
    <w:rsid w:val="00D568DF"/>
    <w:rsid w:val="00D578E6"/>
    <w:rsid w:val="00D600A0"/>
    <w:rsid w:val="00D605B5"/>
    <w:rsid w:val="00D616CB"/>
    <w:rsid w:val="00D618F9"/>
    <w:rsid w:val="00D64AB5"/>
    <w:rsid w:val="00D72093"/>
    <w:rsid w:val="00D727C8"/>
    <w:rsid w:val="00D81559"/>
    <w:rsid w:val="00D817A5"/>
    <w:rsid w:val="00D820ED"/>
    <w:rsid w:val="00D841EF"/>
    <w:rsid w:val="00D8448F"/>
    <w:rsid w:val="00D86D34"/>
    <w:rsid w:val="00D874E0"/>
    <w:rsid w:val="00D903CF"/>
    <w:rsid w:val="00D93316"/>
    <w:rsid w:val="00D94B17"/>
    <w:rsid w:val="00D96870"/>
    <w:rsid w:val="00DA3265"/>
    <w:rsid w:val="00DA3F3E"/>
    <w:rsid w:val="00DA5985"/>
    <w:rsid w:val="00DA6052"/>
    <w:rsid w:val="00DB1AB5"/>
    <w:rsid w:val="00DB4010"/>
    <w:rsid w:val="00DB4AA3"/>
    <w:rsid w:val="00DB6183"/>
    <w:rsid w:val="00DB782F"/>
    <w:rsid w:val="00DC1E98"/>
    <w:rsid w:val="00DC6CBD"/>
    <w:rsid w:val="00DC6EF8"/>
    <w:rsid w:val="00DC74AC"/>
    <w:rsid w:val="00DD655E"/>
    <w:rsid w:val="00DD6A2D"/>
    <w:rsid w:val="00DE22E8"/>
    <w:rsid w:val="00DE2A05"/>
    <w:rsid w:val="00DE347F"/>
    <w:rsid w:val="00DE5704"/>
    <w:rsid w:val="00DF2F98"/>
    <w:rsid w:val="00DF414B"/>
    <w:rsid w:val="00DF7D0C"/>
    <w:rsid w:val="00E0126A"/>
    <w:rsid w:val="00E03E99"/>
    <w:rsid w:val="00E04057"/>
    <w:rsid w:val="00E065C2"/>
    <w:rsid w:val="00E06C13"/>
    <w:rsid w:val="00E06C66"/>
    <w:rsid w:val="00E06DCE"/>
    <w:rsid w:val="00E1170B"/>
    <w:rsid w:val="00E120DE"/>
    <w:rsid w:val="00E133A2"/>
    <w:rsid w:val="00E1452C"/>
    <w:rsid w:val="00E23CFB"/>
    <w:rsid w:val="00E24838"/>
    <w:rsid w:val="00E25B42"/>
    <w:rsid w:val="00E3005E"/>
    <w:rsid w:val="00E35864"/>
    <w:rsid w:val="00E37829"/>
    <w:rsid w:val="00E40537"/>
    <w:rsid w:val="00E41964"/>
    <w:rsid w:val="00E467F7"/>
    <w:rsid w:val="00E5186C"/>
    <w:rsid w:val="00E53122"/>
    <w:rsid w:val="00E6081A"/>
    <w:rsid w:val="00E608FA"/>
    <w:rsid w:val="00E632A4"/>
    <w:rsid w:val="00E63C2D"/>
    <w:rsid w:val="00E64912"/>
    <w:rsid w:val="00E66C1E"/>
    <w:rsid w:val="00E670A5"/>
    <w:rsid w:val="00E70B2F"/>
    <w:rsid w:val="00E752EB"/>
    <w:rsid w:val="00E7633D"/>
    <w:rsid w:val="00E80CF9"/>
    <w:rsid w:val="00E8311B"/>
    <w:rsid w:val="00E8374E"/>
    <w:rsid w:val="00E872E4"/>
    <w:rsid w:val="00E8780A"/>
    <w:rsid w:val="00E91267"/>
    <w:rsid w:val="00E91626"/>
    <w:rsid w:val="00E96B84"/>
    <w:rsid w:val="00EA0879"/>
    <w:rsid w:val="00EA3E74"/>
    <w:rsid w:val="00EA51DD"/>
    <w:rsid w:val="00EA56C9"/>
    <w:rsid w:val="00EA56CF"/>
    <w:rsid w:val="00EA6811"/>
    <w:rsid w:val="00EA7CA7"/>
    <w:rsid w:val="00EB2965"/>
    <w:rsid w:val="00EB7A14"/>
    <w:rsid w:val="00EC5B09"/>
    <w:rsid w:val="00EC6AFB"/>
    <w:rsid w:val="00EC7BB9"/>
    <w:rsid w:val="00ED2D19"/>
    <w:rsid w:val="00ED74C0"/>
    <w:rsid w:val="00EE00BE"/>
    <w:rsid w:val="00EE07EE"/>
    <w:rsid w:val="00EE0E7D"/>
    <w:rsid w:val="00EE609A"/>
    <w:rsid w:val="00EE6A6E"/>
    <w:rsid w:val="00EF367E"/>
    <w:rsid w:val="00EF5194"/>
    <w:rsid w:val="00F0062E"/>
    <w:rsid w:val="00F0686B"/>
    <w:rsid w:val="00F107BC"/>
    <w:rsid w:val="00F10BF6"/>
    <w:rsid w:val="00F12127"/>
    <w:rsid w:val="00F12CFD"/>
    <w:rsid w:val="00F149F0"/>
    <w:rsid w:val="00F157E2"/>
    <w:rsid w:val="00F159BE"/>
    <w:rsid w:val="00F15F06"/>
    <w:rsid w:val="00F20FC8"/>
    <w:rsid w:val="00F249A1"/>
    <w:rsid w:val="00F25794"/>
    <w:rsid w:val="00F3311C"/>
    <w:rsid w:val="00F34CDC"/>
    <w:rsid w:val="00F34D85"/>
    <w:rsid w:val="00F35AA0"/>
    <w:rsid w:val="00F35E98"/>
    <w:rsid w:val="00F368A9"/>
    <w:rsid w:val="00F37D4D"/>
    <w:rsid w:val="00F405CD"/>
    <w:rsid w:val="00F408FB"/>
    <w:rsid w:val="00F41313"/>
    <w:rsid w:val="00F42C4D"/>
    <w:rsid w:val="00F47BD5"/>
    <w:rsid w:val="00F53810"/>
    <w:rsid w:val="00F54F52"/>
    <w:rsid w:val="00F55F0E"/>
    <w:rsid w:val="00F57882"/>
    <w:rsid w:val="00F57CC3"/>
    <w:rsid w:val="00F6206F"/>
    <w:rsid w:val="00F62388"/>
    <w:rsid w:val="00F6283C"/>
    <w:rsid w:val="00F62C5E"/>
    <w:rsid w:val="00F64D11"/>
    <w:rsid w:val="00F746EB"/>
    <w:rsid w:val="00F75466"/>
    <w:rsid w:val="00F80A1C"/>
    <w:rsid w:val="00F86316"/>
    <w:rsid w:val="00F91307"/>
    <w:rsid w:val="00F915F7"/>
    <w:rsid w:val="00F96245"/>
    <w:rsid w:val="00FA1DEE"/>
    <w:rsid w:val="00FA3751"/>
    <w:rsid w:val="00FA736F"/>
    <w:rsid w:val="00FA7B6F"/>
    <w:rsid w:val="00FB0F3D"/>
    <w:rsid w:val="00FB12F5"/>
    <w:rsid w:val="00FB18C9"/>
    <w:rsid w:val="00FB4AE6"/>
    <w:rsid w:val="00FB6257"/>
    <w:rsid w:val="00FB6589"/>
    <w:rsid w:val="00FB7365"/>
    <w:rsid w:val="00FC67F5"/>
    <w:rsid w:val="00FC6D76"/>
    <w:rsid w:val="00FC755B"/>
    <w:rsid w:val="00FC75D2"/>
    <w:rsid w:val="00FD126A"/>
    <w:rsid w:val="00FD4C97"/>
    <w:rsid w:val="00FD4EDC"/>
    <w:rsid w:val="00FD59E5"/>
    <w:rsid w:val="00FE2268"/>
    <w:rsid w:val="00FE6065"/>
    <w:rsid w:val="00FE6645"/>
    <w:rsid w:val="00FF36EC"/>
    <w:rsid w:val="00FF401E"/>
    <w:rsid w:val="00FF40F6"/>
    <w:rsid w:val="00FF5928"/>
    <w:rsid w:val="00FF7A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C38"/>
    <w:rPr>
      <w:sz w:val="24"/>
      <w:szCs w:val="24"/>
    </w:rPr>
  </w:style>
  <w:style w:type="paragraph" w:styleId="Titolo1">
    <w:name w:val="heading 1"/>
    <w:basedOn w:val="Normale"/>
    <w:next w:val="Normale"/>
    <w:link w:val="Titolo1Carattere"/>
    <w:uiPriority w:val="9"/>
    <w:qFormat/>
    <w:rsid w:val="00464695"/>
    <w:pPr>
      <w:keepNext/>
      <w:keepLines/>
      <w:widowControl w:val="0"/>
      <w:suppressAutoHyphens/>
      <w:autoSpaceDN w:val="0"/>
      <w:spacing w:before="480" w:line="276" w:lineRule="auto"/>
      <w:outlineLvl w:val="0"/>
    </w:pPr>
    <w:rPr>
      <w:rFonts w:asciiTheme="majorHAnsi" w:eastAsiaTheme="majorEastAsia" w:hAnsiTheme="majorHAnsi" w:cstheme="majorBidi"/>
      <w:b/>
      <w:bCs/>
      <w:color w:val="365F91" w:themeColor="accent1" w:themeShade="BF"/>
      <w:kern w:val="3"/>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663C38"/>
    <w:pPr>
      <w:spacing w:after="200" w:line="276" w:lineRule="auto"/>
      <w:ind w:left="720"/>
      <w:contextualSpacing/>
    </w:pPr>
    <w:rPr>
      <w:rFonts w:ascii="Calibri" w:hAnsi="Calibri" w:cs="Calibri"/>
      <w:sz w:val="22"/>
      <w:szCs w:val="22"/>
      <w:lang w:eastAsia="en-US"/>
    </w:rPr>
  </w:style>
  <w:style w:type="paragraph" w:styleId="Intestazione">
    <w:name w:val="header"/>
    <w:basedOn w:val="Normale"/>
    <w:link w:val="IntestazioneCarattere"/>
    <w:rsid w:val="00663C38"/>
    <w:pPr>
      <w:tabs>
        <w:tab w:val="center" w:pos="4819"/>
        <w:tab w:val="right" w:pos="9638"/>
      </w:tabs>
    </w:pPr>
  </w:style>
  <w:style w:type="character" w:customStyle="1" w:styleId="IntestazioneCarattere">
    <w:name w:val="Intestazione Carattere"/>
    <w:basedOn w:val="Carpredefinitoparagrafo"/>
    <w:link w:val="Intestazione"/>
    <w:rsid w:val="00663C38"/>
    <w:rPr>
      <w:sz w:val="24"/>
      <w:szCs w:val="24"/>
      <w:lang w:val="it-IT" w:eastAsia="it-IT"/>
    </w:rPr>
  </w:style>
  <w:style w:type="paragraph" w:styleId="Didascalia">
    <w:name w:val="caption"/>
    <w:basedOn w:val="Normale"/>
    <w:next w:val="Normale"/>
    <w:uiPriority w:val="99"/>
    <w:qFormat/>
    <w:rsid w:val="00663C38"/>
    <w:rPr>
      <w:rFonts w:ascii="Formal" w:hAnsi="Formal" w:cs="Formal"/>
      <w:sz w:val="32"/>
      <w:szCs w:val="32"/>
    </w:rPr>
  </w:style>
  <w:style w:type="character" w:styleId="Collegamentoipertestuale">
    <w:name w:val="Hyperlink"/>
    <w:basedOn w:val="Carpredefinitoparagrafo"/>
    <w:uiPriority w:val="99"/>
    <w:rsid w:val="00FD126A"/>
    <w:rPr>
      <w:color w:val="0000FF"/>
      <w:u w:val="single"/>
    </w:rPr>
  </w:style>
  <w:style w:type="paragraph" w:styleId="NormaleWeb">
    <w:name w:val="Normal (Web)"/>
    <w:basedOn w:val="Normale"/>
    <w:uiPriority w:val="99"/>
    <w:semiHidden/>
    <w:rsid w:val="00B348C9"/>
    <w:pPr>
      <w:spacing w:before="100" w:beforeAutospacing="1" w:after="100" w:afterAutospacing="1"/>
    </w:pPr>
  </w:style>
  <w:style w:type="paragraph" w:styleId="Pidipagina">
    <w:name w:val="footer"/>
    <w:basedOn w:val="Normale"/>
    <w:link w:val="PidipaginaCarattere"/>
    <w:uiPriority w:val="99"/>
    <w:rsid w:val="00C0645A"/>
    <w:pPr>
      <w:tabs>
        <w:tab w:val="center" w:pos="4819"/>
        <w:tab w:val="right" w:pos="9638"/>
      </w:tabs>
    </w:pPr>
  </w:style>
  <w:style w:type="character" w:customStyle="1" w:styleId="PidipaginaCarattere">
    <w:name w:val="Piè di pagina Carattere"/>
    <w:basedOn w:val="Carpredefinitoparagrafo"/>
    <w:link w:val="Pidipagina"/>
    <w:uiPriority w:val="99"/>
    <w:rsid w:val="00C0645A"/>
    <w:rPr>
      <w:sz w:val="24"/>
      <w:szCs w:val="24"/>
    </w:rPr>
  </w:style>
  <w:style w:type="paragraph" w:styleId="Paragrafoelenco">
    <w:name w:val="List Paragraph"/>
    <w:basedOn w:val="Normale"/>
    <w:uiPriority w:val="34"/>
    <w:qFormat/>
    <w:rsid w:val="00980131"/>
    <w:pPr>
      <w:ind w:left="708"/>
    </w:pPr>
    <w:rPr>
      <w:lang w:eastAsia="fr-FR"/>
    </w:rPr>
  </w:style>
  <w:style w:type="paragraph" w:styleId="Corpodeltesto2">
    <w:name w:val="Body Text 2"/>
    <w:basedOn w:val="Normale"/>
    <w:link w:val="Corpodeltesto2Carattere"/>
    <w:uiPriority w:val="99"/>
    <w:rsid w:val="00F20FC8"/>
    <w:pPr>
      <w:spacing w:after="120" w:line="480" w:lineRule="auto"/>
    </w:pPr>
  </w:style>
  <w:style w:type="character" w:customStyle="1" w:styleId="Corpodeltesto2Carattere">
    <w:name w:val="Corpo del testo 2 Carattere"/>
    <w:basedOn w:val="Carpredefinitoparagrafo"/>
    <w:link w:val="Corpodeltesto2"/>
    <w:uiPriority w:val="99"/>
    <w:rsid w:val="00F20FC8"/>
    <w:rPr>
      <w:sz w:val="24"/>
      <w:szCs w:val="24"/>
    </w:rPr>
  </w:style>
  <w:style w:type="character" w:styleId="Numeropagina">
    <w:name w:val="page number"/>
    <w:basedOn w:val="Carpredefinitoparagrafo"/>
    <w:uiPriority w:val="99"/>
    <w:rsid w:val="00CE2347"/>
  </w:style>
  <w:style w:type="paragraph" w:customStyle="1" w:styleId="Default">
    <w:name w:val="Default"/>
    <w:rsid w:val="00BF40BA"/>
    <w:pPr>
      <w:autoSpaceDE w:val="0"/>
      <w:autoSpaceDN w:val="0"/>
      <w:adjustRightInd w:val="0"/>
    </w:pPr>
    <w:rPr>
      <w:rFonts w:ascii="Courier New" w:eastAsia="Calibri" w:hAnsi="Courier New" w:cs="Courier New"/>
      <w:color w:val="000000"/>
      <w:sz w:val="24"/>
      <w:szCs w:val="24"/>
    </w:rPr>
  </w:style>
  <w:style w:type="paragraph" w:styleId="Testofumetto">
    <w:name w:val="Balloon Text"/>
    <w:basedOn w:val="Normale"/>
    <w:link w:val="TestofumettoCarattere"/>
    <w:uiPriority w:val="99"/>
    <w:semiHidden/>
    <w:unhideWhenUsed/>
    <w:rsid w:val="00246B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BF4"/>
    <w:rPr>
      <w:rFonts w:ascii="Tahoma" w:hAnsi="Tahoma" w:cs="Tahoma"/>
      <w:sz w:val="16"/>
      <w:szCs w:val="16"/>
    </w:rPr>
  </w:style>
  <w:style w:type="paragraph" w:styleId="Rientrocorpodeltesto3">
    <w:name w:val="Body Text Indent 3"/>
    <w:basedOn w:val="Normale"/>
    <w:link w:val="Rientrocorpodeltesto3Carattere"/>
    <w:uiPriority w:val="99"/>
    <w:unhideWhenUsed/>
    <w:rsid w:val="006C34D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C34D7"/>
    <w:rPr>
      <w:sz w:val="16"/>
      <w:szCs w:val="16"/>
    </w:rPr>
  </w:style>
  <w:style w:type="paragraph" w:styleId="Rientrocorpodeltesto">
    <w:name w:val="Body Text Indent"/>
    <w:basedOn w:val="Normale"/>
    <w:link w:val="RientrocorpodeltestoCarattere"/>
    <w:uiPriority w:val="99"/>
    <w:unhideWhenUsed/>
    <w:rsid w:val="006C34D7"/>
    <w:pPr>
      <w:spacing w:after="120"/>
      <w:ind w:left="283"/>
    </w:pPr>
  </w:style>
  <w:style w:type="character" w:customStyle="1" w:styleId="RientrocorpodeltestoCarattere">
    <w:name w:val="Rientro corpo del testo Carattere"/>
    <w:basedOn w:val="Carpredefinitoparagrafo"/>
    <w:link w:val="Rientrocorpodeltesto"/>
    <w:uiPriority w:val="99"/>
    <w:rsid w:val="006C34D7"/>
    <w:rPr>
      <w:sz w:val="24"/>
      <w:szCs w:val="24"/>
    </w:rPr>
  </w:style>
  <w:style w:type="character" w:customStyle="1" w:styleId="Titolo1Carattere">
    <w:name w:val="Titolo 1 Carattere"/>
    <w:basedOn w:val="Carpredefinitoparagrafo"/>
    <w:link w:val="Titolo1"/>
    <w:uiPriority w:val="9"/>
    <w:rsid w:val="00464695"/>
    <w:rPr>
      <w:rFonts w:asciiTheme="majorHAnsi" w:eastAsiaTheme="majorEastAsia" w:hAnsiTheme="majorHAnsi" w:cstheme="majorBidi"/>
      <w:b/>
      <w:bCs/>
      <w:color w:val="365F91" w:themeColor="accent1" w:themeShade="BF"/>
      <w:kern w:val="3"/>
      <w:sz w:val="28"/>
      <w:szCs w:val="28"/>
      <w:lang w:eastAsia="en-US"/>
    </w:rPr>
  </w:style>
  <w:style w:type="paragraph" w:styleId="Testonotaapidipagina">
    <w:name w:val="footnote text"/>
    <w:basedOn w:val="Normale"/>
    <w:link w:val="TestonotaapidipaginaCarattere"/>
    <w:uiPriority w:val="99"/>
    <w:semiHidden/>
    <w:unhideWhenUsed/>
    <w:rsid w:val="00464695"/>
    <w:pPr>
      <w:widowControl w:val="0"/>
      <w:suppressAutoHyphens/>
      <w:autoSpaceDN w:val="0"/>
    </w:pPr>
    <w:rPr>
      <w:rFonts w:ascii="Calibri" w:eastAsia="SimSun" w:hAnsi="Calibri" w:cs="Calibri"/>
      <w:kern w:val="3"/>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64695"/>
    <w:rPr>
      <w:rFonts w:ascii="Calibri" w:eastAsia="SimSun" w:hAnsi="Calibri" w:cs="Calibri"/>
      <w:kern w:val="3"/>
      <w:lang w:eastAsia="en-US"/>
    </w:rPr>
  </w:style>
  <w:style w:type="character" w:styleId="Rimandonotaapidipagina">
    <w:name w:val="footnote reference"/>
    <w:basedOn w:val="Carpredefinitoparagrafo"/>
    <w:uiPriority w:val="99"/>
    <w:semiHidden/>
    <w:unhideWhenUsed/>
    <w:rsid w:val="00464695"/>
    <w:rPr>
      <w:vertAlign w:val="superscript"/>
    </w:rPr>
  </w:style>
  <w:style w:type="table" w:styleId="Grigliatabella">
    <w:name w:val="Table Grid"/>
    <w:basedOn w:val="Tabellanormale"/>
    <w:uiPriority w:val="59"/>
    <w:rsid w:val="00E1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3">
    <w:name w:val="Medium Grid 3 Accent 3"/>
    <w:basedOn w:val="Tabellanormale"/>
    <w:uiPriority w:val="69"/>
    <w:rsid w:val="00A04F7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Rimandocommento">
    <w:name w:val="annotation reference"/>
    <w:basedOn w:val="Carpredefinitoparagrafo"/>
    <w:uiPriority w:val="99"/>
    <w:semiHidden/>
    <w:unhideWhenUsed/>
    <w:rsid w:val="00566915"/>
    <w:rPr>
      <w:sz w:val="16"/>
      <w:szCs w:val="16"/>
    </w:rPr>
  </w:style>
  <w:style w:type="paragraph" w:styleId="Testocommento">
    <w:name w:val="annotation text"/>
    <w:basedOn w:val="Normale"/>
    <w:link w:val="TestocommentoCarattere"/>
    <w:uiPriority w:val="99"/>
    <w:semiHidden/>
    <w:unhideWhenUsed/>
    <w:rsid w:val="00566915"/>
    <w:rPr>
      <w:sz w:val="20"/>
      <w:szCs w:val="20"/>
    </w:rPr>
  </w:style>
  <w:style w:type="character" w:customStyle="1" w:styleId="TestocommentoCarattere">
    <w:name w:val="Testo commento Carattere"/>
    <w:basedOn w:val="Carpredefinitoparagrafo"/>
    <w:link w:val="Testocommento"/>
    <w:uiPriority w:val="99"/>
    <w:semiHidden/>
    <w:rsid w:val="00566915"/>
  </w:style>
  <w:style w:type="paragraph" w:styleId="Soggettocommento">
    <w:name w:val="annotation subject"/>
    <w:basedOn w:val="Testocommento"/>
    <w:next w:val="Testocommento"/>
    <w:link w:val="SoggettocommentoCarattere"/>
    <w:uiPriority w:val="99"/>
    <w:semiHidden/>
    <w:unhideWhenUsed/>
    <w:rsid w:val="00566915"/>
    <w:rPr>
      <w:b/>
      <w:bCs/>
    </w:rPr>
  </w:style>
  <w:style w:type="character" w:customStyle="1" w:styleId="SoggettocommentoCarattere">
    <w:name w:val="Soggetto commento Carattere"/>
    <w:basedOn w:val="TestocommentoCarattere"/>
    <w:link w:val="Soggettocommento"/>
    <w:uiPriority w:val="99"/>
    <w:semiHidden/>
    <w:rsid w:val="005669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C38"/>
    <w:rPr>
      <w:sz w:val="24"/>
      <w:szCs w:val="24"/>
    </w:rPr>
  </w:style>
  <w:style w:type="paragraph" w:styleId="Titolo1">
    <w:name w:val="heading 1"/>
    <w:basedOn w:val="Normale"/>
    <w:next w:val="Normale"/>
    <w:link w:val="Titolo1Carattere"/>
    <w:uiPriority w:val="9"/>
    <w:qFormat/>
    <w:rsid w:val="00464695"/>
    <w:pPr>
      <w:keepNext/>
      <w:keepLines/>
      <w:widowControl w:val="0"/>
      <w:suppressAutoHyphens/>
      <w:autoSpaceDN w:val="0"/>
      <w:spacing w:before="480" w:line="276" w:lineRule="auto"/>
      <w:outlineLvl w:val="0"/>
    </w:pPr>
    <w:rPr>
      <w:rFonts w:asciiTheme="majorHAnsi" w:eastAsiaTheme="majorEastAsia" w:hAnsiTheme="majorHAnsi" w:cstheme="majorBidi"/>
      <w:b/>
      <w:bCs/>
      <w:color w:val="365F91" w:themeColor="accent1" w:themeShade="BF"/>
      <w:kern w:val="3"/>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663C38"/>
    <w:pPr>
      <w:spacing w:after="200" w:line="276" w:lineRule="auto"/>
      <w:ind w:left="720"/>
      <w:contextualSpacing/>
    </w:pPr>
    <w:rPr>
      <w:rFonts w:ascii="Calibri" w:hAnsi="Calibri" w:cs="Calibri"/>
      <w:sz w:val="22"/>
      <w:szCs w:val="22"/>
      <w:lang w:eastAsia="en-US"/>
    </w:rPr>
  </w:style>
  <w:style w:type="paragraph" w:styleId="Intestazione">
    <w:name w:val="header"/>
    <w:basedOn w:val="Normale"/>
    <w:link w:val="IntestazioneCarattere"/>
    <w:rsid w:val="00663C38"/>
    <w:pPr>
      <w:tabs>
        <w:tab w:val="center" w:pos="4819"/>
        <w:tab w:val="right" w:pos="9638"/>
      </w:tabs>
    </w:pPr>
  </w:style>
  <w:style w:type="character" w:customStyle="1" w:styleId="IntestazioneCarattere">
    <w:name w:val="Intestazione Carattere"/>
    <w:basedOn w:val="Carpredefinitoparagrafo"/>
    <w:link w:val="Intestazione"/>
    <w:rsid w:val="00663C38"/>
    <w:rPr>
      <w:sz w:val="24"/>
      <w:szCs w:val="24"/>
      <w:lang w:val="it-IT" w:eastAsia="it-IT"/>
    </w:rPr>
  </w:style>
  <w:style w:type="paragraph" w:styleId="Didascalia">
    <w:name w:val="caption"/>
    <w:basedOn w:val="Normale"/>
    <w:next w:val="Normale"/>
    <w:uiPriority w:val="99"/>
    <w:qFormat/>
    <w:rsid w:val="00663C38"/>
    <w:rPr>
      <w:rFonts w:ascii="Formal" w:hAnsi="Formal" w:cs="Formal"/>
      <w:sz w:val="32"/>
      <w:szCs w:val="32"/>
    </w:rPr>
  </w:style>
  <w:style w:type="character" w:styleId="Collegamentoipertestuale">
    <w:name w:val="Hyperlink"/>
    <w:basedOn w:val="Carpredefinitoparagrafo"/>
    <w:uiPriority w:val="99"/>
    <w:rsid w:val="00FD126A"/>
    <w:rPr>
      <w:color w:val="0000FF"/>
      <w:u w:val="single"/>
    </w:rPr>
  </w:style>
  <w:style w:type="paragraph" w:styleId="NormaleWeb">
    <w:name w:val="Normal (Web)"/>
    <w:basedOn w:val="Normale"/>
    <w:uiPriority w:val="99"/>
    <w:semiHidden/>
    <w:rsid w:val="00B348C9"/>
    <w:pPr>
      <w:spacing w:before="100" w:beforeAutospacing="1" w:after="100" w:afterAutospacing="1"/>
    </w:pPr>
  </w:style>
  <w:style w:type="paragraph" w:styleId="Pidipagina">
    <w:name w:val="footer"/>
    <w:basedOn w:val="Normale"/>
    <w:link w:val="PidipaginaCarattere"/>
    <w:uiPriority w:val="99"/>
    <w:rsid w:val="00C0645A"/>
    <w:pPr>
      <w:tabs>
        <w:tab w:val="center" w:pos="4819"/>
        <w:tab w:val="right" w:pos="9638"/>
      </w:tabs>
    </w:pPr>
  </w:style>
  <w:style w:type="character" w:customStyle="1" w:styleId="PidipaginaCarattere">
    <w:name w:val="Piè di pagina Carattere"/>
    <w:basedOn w:val="Carpredefinitoparagrafo"/>
    <w:link w:val="Pidipagina"/>
    <w:uiPriority w:val="99"/>
    <w:rsid w:val="00C0645A"/>
    <w:rPr>
      <w:sz w:val="24"/>
      <w:szCs w:val="24"/>
    </w:rPr>
  </w:style>
  <w:style w:type="paragraph" w:styleId="Paragrafoelenco">
    <w:name w:val="List Paragraph"/>
    <w:basedOn w:val="Normale"/>
    <w:uiPriority w:val="34"/>
    <w:qFormat/>
    <w:rsid w:val="00980131"/>
    <w:pPr>
      <w:ind w:left="708"/>
    </w:pPr>
    <w:rPr>
      <w:lang w:eastAsia="fr-FR"/>
    </w:rPr>
  </w:style>
  <w:style w:type="paragraph" w:styleId="Corpodeltesto2">
    <w:name w:val="Body Text 2"/>
    <w:basedOn w:val="Normale"/>
    <w:link w:val="Corpodeltesto2Carattere"/>
    <w:uiPriority w:val="99"/>
    <w:rsid w:val="00F20FC8"/>
    <w:pPr>
      <w:spacing w:after="120" w:line="480" w:lineRule="auto"/>
    </w:pPr>
  </w:style>
  <w:style w:type="character" w:customStyle="1" w:styleId="Corpodeltesto2Carattere">
    <w:name w:val="Corpo del testo 2 Carattere"/>
    <w:basedOn w:val="Carpredefinitoparagrafo"/>
    <w:link w:val="Corpodeltesto2"/>
    <w:uiPriority w:val="99"/>
    <w:rsid w:val="00F20FC8"/>
    <w:rPr>
      <w:sz w:val="24"/>
      <w:szCs w:val="24"/>
    </w:rPr>
  </w:style>
  <w:style w:type="character" w:styleId="Numeropagina">
    <w:name w:val="page number"/>
    <w:basedOn w:val="Carpredefinitoparagrafo"/>
    <w:uiPriority w:val="99"/>
    <w:rsid w:val="00CE2347"/>
  </w:style>
  <w:style w:type="paragraph" w:customStyle="1" w:styleId="Default">
    <w:name w:val="Default"/>
    <w:rsid w:val="00BF40BA"/>
    <w:pPr>
      <w:autoSpaceDE w:val="0"/>
      <w:autoSpaceDN w:val="0"/>
      <w:adjustRightInd w:val="0"/>
    </w:pPr>
    <w:rPr>
      <w:rFonts w:ascii="Courier New" w:eastAsia="Calibri" w:hAnsi="Courier New" w:cs="Courier New"/>
      <w:color w:val="000000"/>
      <w:sz w:val="24"/>
      <w:szCs w:val="24"/>
    </w:rPr>
  </w:style>
  <w:style w:type="paragraph" w:styleId="Testofumetto">
    <w:name w:val="Balloon Text"/>
    <w:basedOn w:val="Normale"/>
    <w:link w:val="TestofumettoCarattere"/>
    <w:uiPriority w:val="99"/>
    <w:semiHidden/>
    <w:unhideWhenUsed/>
    <w:rsid w:val="00246B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6BF4"/>
    <w:rPr>
      <w:rFonts w:ascii="Tahoma" w:hAnsi="Tahoma" w:cs="Tahoma"/>
      <w:sz w:val="16"/>
      <w:szCs w:val="16"/>
    </w:rPr>
  </w:style>
  <w:style w:type="paragraph" w:styleId="Rientrocorpodeltesto3">
    <w:name w:val="Body Text Indent 3"/>
    <w:basedOn w:val="Normale"/>
    <w:link w:val="Rientrocorpodeltesto3Carattere"/>
    <w:uiPriority w:val="99"/>
    <w:unhideWhenUsed/>
    <w:rsid w:val="006C34D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C34D7"/>
    <w:rPr>
      <w:sz w:val="16"/>
      <w:szCs w:val="16"/>
    </w:rPr>
  </w:style>
  <w:style w:type="paragraph" w:styleId="Rientrocorpodeltesto">
    <w:name w:val="Body Text Indent"/>
    <w:basedOn w:val="Normale"/>
    <w:link w:val="RientrocorpodeltestoCarattere"/>
    <w:uiPriority w:val="99"/>
    <w:unhideWhenUsed/>
    <w:rsid w:val="006C34D7"/>
    <w:pPr>
      <w:spacing w:after="120"/>
      <w:ind w:left="283"/>
    </w:pPr>
  </w:style>
  <w:style w:type="character" w:customStyle="1" w:styleId="RientrocorpodeltestoCarattere">
    <w:name w:val="Rientro corpo del testo Carattere"/>
    <w:basedOn w:val="Carpredefinitoparagrafo"/>
    <w:link w:val="Rientrocorpodeltesto"/>
    <w:uiPriority w:val="99"/>
    <w:rsid w:val="006C34D7"/>
    <w:rPr>
      <w:sz w:val="24"/>
      <w:szCs w:val="24"/>
    </w:rPr>
  </w:style>
  <w:style w:type="character" w:customStyle="1" w:styleId="Titolo1Carattere">
    <w:name w:val="Titolo 1 Carattere"/>
    <w:basedOn w:val="Carpredefinitoparagrafo"/>
    <w:link w:val="Titolo1"/>
    <w:uiPriority w:val="9"/>
    <w:rsid w:val="00464695"/>
    <w:rPr>
      <w:rFonts w:asciiTheme="majorHAnsi" w:eastAsiaTheme="majorEastAsia" w:hAnsiTheme="majorHAnsi" w:cstheme="majorBidi"/>
      <w:b/>
      <w:bCs/>
      <w:color w:val="365F91" w:themeColor="accent1" w:themeShade="BF"/>
      <w:kern w:val="3"/>
      <w:sz w:val="28"/>
      <w:szCs w:val="28"/>
      <w:lang w:eastAsia="en-US"/>
    </w:rPr>
  </w:style>
  <w:style w:type="paragraph" w:styleId="Testonotaapidipagina">
    <w:name w:val="footnote text"/>
    <w:basedOn w:val="Normale"/>
    <w:link w:val="TestonotaapidipaginaCarattere"/>
    <w:uiPriority w:val="99"/>
    <w:semiHidden/>
    <w:unhideWhenUsed/>
    <w:rsid w:val="00464695"/>
    <w:pPr>
      <w:widowControl w:val="0"/>
      <w:suppressAutoHyphens/>
      <w:autoSpaceDN w:val="0"/>
    </w:pPr>
    <w:rPr>
      <w:rFonts w:ascii="Calibri" w:eastAsia="SimSun" w:hAnsi="Calibri" w:cs="Calibri"/>
      <w:kern w:val="3"/>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64695"/>
    <w:rPr>
      <w:rFonts w:ascii="Calibri" w:eastAsia="SimSun" w:hAnsi="Calibri" w:cs="Calibri"/>
      <w:kern w:val="3"/>
      <w:lang w:eastAsia="en-US"/>
    </w:rPr>
  </w:style>
  <w:style w:type="character" w:styleId="Rimandonotaapidipagina">
    <w:name w:val="footnote reference"/>
    <w:basedOn w:val="Carpredefinitoparagrafo"/>
    <w:uiPriority w:val="99"/>
    <w:semiHidden/>
    <w:unhideWhenUsed/>
    <w:rsid w:val="00464695"/>
    <w:rPr>
      <w:vertAlign w:val="superscript"/>
    </w:rPr>
  </w:style>
  <w:style w:type="table" w:styleId="Grigliatabella">
    <w:name w:val="Table Grid"/>
    <w:basedOn w:val="Tabellanormale"/>
    <w:uiPriority w:val="59"/>
    <w:rsid w:val="00E1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3">
    <w:name w:val="Medium Grid 3 Accent 3"/>
    <w:basedOn w:val="Tabellanormale"/>
    <w:uiPriority w:val="69"/>
    <w:rsid w:val="00A04F74"/>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Rimandocommento">
    <w:name w:val="annotation reference"/>
    <w:basedOn w:val="Carpredefinitoparagrafo"/>
    <w:uiPriority w:val="99"/>
    <w:semiHidden/>
    <w:unhideWhenUsed/>
    <w:rsid w:val="00566915"/>
    <w:rPr>
      <w:sz w:val="16"/>
      <w:szCs w:val="16"/>
    </w:rPr>
  </w:style>
  <w:style w:type="paragraph" w:styleId="Testocommento">
    <w:name w:val="annotation text"/>
    <w:basedOn w:val="Normale"/>
    <w:link w:val="TestocommentoCarattere"/>
    <w:uiPriority w:val="99"/>
    <w:semiHidden/>
    <w:unhideWhenUsed/>
    <w:rsid w:val="00566915"/>
    <w:rPr>
      <w:sz w:val="20"/>
      <w:szCs w:val="20"/>
    </w:rPr>
  </w:style>
  <w:style w:type="character" w:customStyle="1" w:styleId="TestocommentoCarattere">
    <w:name w:val="Testo commento Carattere"/>
    <w:basedOn w:val="Carpredefinitoparagrafo"/>
    <w:link w:val="Testocommento"/>
    <w:uiPriority w:val="99"/>
    <w:semiHidden/>
    <w:rsid w:val="00566915"/>
  </w:style>
  <w:style w:type="paragraph" w:styleId="Soggettocommento">
    <w:name w:val="annotation subject"/>
    <w:basedOn w:val="Testocommento"/>
    <w:next w:val="Testocommento"/>
    <w:link w:val="SoggettocommentoCarattere"/>
    <w:uiPriority w:val="99"/>
    <w:semiHidden/>
    <w:unhideWhenUsed/>
    <w:rsid w:val="00566915"/>
    <w:rPr>
      <w:b/>
      <w:bCs/>
    </w:rPr>
  </w:style>
  <w:style w:type="character" w:customStyle="1" w:styleId="SoggettocommentoCarattere">
    <w:name w:val="Soggetto commento Carattere"/>
    <w:basedOn w:val="TestocommentoCarattere"/>
    <w:link w:val="Soggettocommento"/>
    <w:uiPriority w:val="99"/>
    <w:semiHidden/>
    <w:rsid w:val="00566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087">
      <w:bodyDiv w:val="1"/>
      <w:marLeft w:val="0"/>
      <w:marRight w:val="0"/>
      <w:marTop w:val="0"/>
      <w:marBottom w:val="0"/>
      <w:divBdr>
        <w:top w:val="none" w:sz="0" w:space="0" w:color="auto"/>
        <w:left w:val="none" w:sz="0" w:space="0" w:color="auto"/>
        <w:bottom w:val="none" w:sz="0" w:space="0" w:color="auto"/>
        <w:right w:val="none" w:sz="0" w:space="0" w:color="auto"/>
      </w:divBdr>
    </w:div>
    <w:div w:id="665599209">
      <w:bodyDiv w:val="1"/>
      <w:marLeft w:val="0"/>
      <w:marRight w:val="0"/>
      <w:marTop w:val="0"/>
      <w:marBottom w:val="0"/>
      <w:divBdr>
        <w:top w:val="none" w:sz="0" w:space="0" w:color="auto"/>
        <w:left w:val="none" w:sz="0" w:space="0" w:color="auto"/>
        <w:bottom w:val="none" w:sz="0" w:space="0" w:color="auto"/>
        <w:right w:val="none" w:sz="0" w:space="0" w:color="auto"/>
      </w:divBdr>
    </w:div>
    <w:div w:id="1368143112">
      <w:bodyDiv w:val="1"/>
      <w:marLeft w:val="0"/>
      <w:marRight w:val="0"/>
      <w:marTop w:val="0"/>
      <w:marBottom w:val="0"/>
      <w:divBdr>
        <w:top w:val="none" w:sz="0" w:space="0" w:color="auto"/>
        <w:left w:val="none" w:sz="0" w:space="0" w:color="auto"/>
        <w:bottom w:val="none" w:sz="0" w:space="0" w:color="auto"/>
        <w:right w:val="none" w:sz="0" w:space="0" w:color="auto"/>
      </w:divBdr>
    </w:div>
    <w:div w:id="1466125105">
      <w:bodyDiv w:val="1"/>
      <w:marLeft w:val="0"/>
      <w:marRight w:val="0"/>
      <w:marTop w:val="0"/>
      <w:marBottom w:val="0"/>
      <w:divBdr>
        <w:top w:val="none" w:sz="0" w:space="0" w:color="auto"/>
        <w:left w:val="none" w:sz="0" w:space="0" w:color="auto"/>
        <w:bottom w:val="none" w:sz="0" w:space="0" w:color="auto"/>
        <w:right w:val="none" w:sz="0" w:space="0" w:color="auto"/>
      </w:divBdr>
    </w:div>
    <w:div w:id="1990748036">
      <w:bodyDiv w:val="1"/>
      <w:marLeft w:val="0"/>
      <w:marRight w:val="0"/>
      <w:marTop w:val="0"/>
      <w:marBottom w:val="0"/>
      <w:divBdr>
        <w:top w:val="none" w:sz="0" w:space="0" w:color="auto"/>
        <w:left w:val="none" w:sz="0" w:space="0" w:color="auto"/>
        <w:bottom w:val="none" w:sz="0" w:space="0" w:color="auto"/>
        <w:right w:val="none" w:sz="0" w:space="0" w:color="auto"/>
      </w:divBdr>
    </w:div>
    <w:div w:id="2097243191">
      <w:marLeft w:val="0"/>
      <w:marRight w:val="0"/>
      <w:marTop w:val="0"/>
      <w:marBottom w:val="0"/>
      <w:divBdr>
        <w:top w:val="none" w:sz="0" w:space="0" w:color="auto"/>
        <w:left w:val="none" w:sz="0" w:space="0" w:color="auto"/>
        <w:bottom w:val="none" w:sz="0" w:space="0" w:color="auto"/>
        <w:right w:val="none" w:sz="0" w:space="0" w:color="auto"/>
      </w:divBdr>
    </w:div>
    <w:div w:id="2097243196">
      <w:marLeft w:val="0"/>
      <w:marRight w:val="0"/>
      <w:marTop w:val="0"/>
      <w:marBottom w:val="0"/>
      <w:divBdr>
        <w:top w:val="none" w:sz="0" w:space="0" w:color="auto"/>
        <w:left w:val="none" w:sz="0" w:space="0" w:color="auto"/>
        <w:bottom w:val="none" w:sz="0" w:space="0" w:color="auto"/>
        <w:right w:val="none" w:sz="0" w:space="0" w:color="auto"/>
      </w:divBdr>
      <w:divsChild>
        <w:div w:id="2097243193">
          <w:marLeft w:val="0"/>
          <w:marRight w:val="0"/>
          <w:marTop w:val="0"/>
          <w:marBottom w:val="0"/>
          <w:divBdr>
            <w:top w:val="none" w:sz="0" w:space="0" w:color="auto"/>
            <w:left w:val="none" w:sz="0" w:space="0" w:color="auto"/>
            <w:bottom w:val="none" w:sz="0" w:space="0" w:color="auto"/>
            <w:right w:val="none" w:sz="0" w:space="0" w:color="auto"/>
          </w:divBdr>
          <w:divsChild>
            <w:div w:id="2097243192">
              <w:marLeft w:val="0"/>
              <w:marRight w:val="0"/>
              <w:marTop w:val="0"/>
              <w:marBottom w:val="0"/>
              <w:divBdr>
                <w:top w:val="none" w:sz="0" w:space="0" w:color="auto"/>
                <w:left w:val="none" w:sz="0" w:space="0" w:color="auto"/>
                <w:bottom w:val="none" w:sz="0" w:space="0" w:color="auto"/>
                <w:right w:val="none" w:sz="0" w:space="0" w:color="auto"/>
              </w:divBdr>
              <w:divsChild>
                <w:div w:id="2097243194">
                  <w:marLeft w:val="0"/>
                  <w:marRight w:val="0"/>
                  <w:marTop w:val="0"/>
                  <w:marBottom w:val="0"/>
                  <w:divBdr>
                    <w:top w:val="none" w:sz="0" w:space="0" w:color="auto"/>
                    <w:left w:val="none" w:sz="0" w:space="0" w:color="auto"/>
                    <w:bottom w:val="none" w:sz="0" w:space="0" w:color="auto"/>
                    <w:right w:val="none" w:sz="0" w:space="0" w:color="auto"/>
                  </w:divBdr>
                  <w:divsChild>
                    <w:div w:id="2097243195">
                      <w:marLeft w:val="120"/>
                      <w:marRight w:val="120"/>
                      <w:marTop w:val="120"/>
                      <w:marBottom w:val="120"/>
                      <w:divBdr>
                        <w:top w:val="none" w:sz="0" w:space="0" w:color="auto"/>
                        <w:left w:val="none" w:sz="0" w:space="0" w:color="auto"/>
                        <w:bottom w:val="none" w:sz="0" w:space="0" w:color="auto"/>
                        <w:right w:val="none" w:sz="0" w:space="0" w:color="auto"/>
                      </w:divBdr>
                      <w:divsChild>
                        <w:div w:id="2097243200">
                          <w:marLeft w:val="0"/>
                          <w:marRight w:val="0"/>
                          <w:marTop w:val="0"/>
                          <w:marBottom w:val="0"/>
                          <w:divBdr>
                            <w:top w:val="none" w:sz="0" w:space="0" w:color="auto"/>
                            <w:left w:val="none" w:sz="0" w:space="0" w:color="auto"/>
                            <w:bottom w:val="none" w:sz="0" w:space="0" w:color="auto"/>
                            <w:right w:val="none" w:sz="0" w:space="0" w:color="auto"/>
                          </w:divBdr>
                          <w:divsChild>
                            <w:div w:id="2097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43198">
      <w:marLeft w:val="0"/>
      <w:marRight w:val="0"/>
      <w:marTop w:val="0"/>
      <w:marBottom w:val="0"/>
      <w:divBdr>
        <w:top w:val="none" w:sz="0" w:space="0" w:color="auto"/>
        <w:left w:val="none" w:sz="0" w:space="0" w:color="auto"/>
        <w:bottom w:val="none" w:sz="0" w:space="0" w:color="auto"/>
        <w:right w:val="none" w:sz="0" w:space="0" w:color="auto"/>
      </w:divBdr>
    </w:div>
    <w:div w:id="2097243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6D8EE-329F-4DA4-B9BD-6941CFE8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13389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 Giorgi</dc:creator>
  <cp:lastModifiedBy>Stefano Ortolani</cp:lastModifiedBy>
  <cp:revision>2</cp:revision>
  <cp:lastPrinted>2017-11-20T17:12:00Z</cp:lastPrinted>
  <dcterms:created xsi:type="dcterms:W3CDTF">2017-12-14T06:28:00Z</dcterms:created>
  <dcterms:modified xsi:type="dcterms:W3CDTF">2017-12-14T06:28:00Z</dcterms:modified>
</cp:coreProperties>
</file>