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13B7" w14:textId="77777777" w:rsidR="00A60E55" w:rsidRPr="00F93EF2" w:rsidRDefault="00A60E55" w:rsidP="00A60E55">
      <w:pPr>
        <w:pStyle w:val="Corpotesto"/>
        <w:spacing w:line="276" w:lineRule="auto"/>
        <w:jc w:val="center"/>
        <w:rPr>
          <w:rFonts w:ascii="Times New Roman" w:hAnsi="Times New Roman"/>
          <w:b/>
          <w:sz w:val="24"/>
        </w:rPr>
      </w:pPr>
    </w:p>
    <w:p w14:paraId="01330889" w14:textId="5EA5D138" w:rsidR="00C556B8" w:rsidRDefault="00262B06" w:rsidP="00A60E55">
      <w:pPr>
        <w:pStyle w:val="Corpotesto"/>
        <w:spacing w:line="276" w:lineRule="auto"/>
        <w:jc w:val="center"/>
        <w:rPr>
          <w:rFonts w:ascii="Times New Roman" w:eastAsia="Calibri" w:hAnsi="Times New Roman"/>
          <w:b/>
          <w:bCs/>
          <w:sz w:val="24"/>
          <w:lang w:eastAsia="it-IT"/>
        </w:rPr>
      </w:pPr>
      <w:r w:rsidRPr="007F4606">
        <w:rPr>
          <w:rFonts w:ascii="Times New Roman" w:hAnsi="Times New Roman"/>
          <w:b/>
          <w:sz w:val="24"/>
        </w:rPr>
        <w:t>Criteri per la determinazione dei costi</w:t>
      </w:r>
      <w:r w:rsidR="00CC7DDF" w:rsidRPr="00664B78">
        <w:rPr>
          <w:rFonts w:ascii="Times New Roman" w:hAnsi="Times New Roman"/>
          <w:b/>
          <w:sz w:val="24"/>
          <w:lang w:val="it-IT"/>
        </w:rPr>
        <w:t xml:space="preserve"> e</w:t>
      </w:r>
      <w:r w:rsidR="00704DAE" w:rsidRPr="00664B78">
        <w:rPr>
          <w:rFonts w:ascii="Times New Roman" w:hAnsi="Times New Roman"/>
          <w:b/>
          <w:sz w:val="24"/>
          <w:lang w:val="it-IT"/>
        </w:rPr>
        <w:t xml:space="preserve"> </w:t>
      </w:r>
      <w:r w:rsidR="00704DAE" w:rsidRPr="00664B78">
        <w:rPr>
          <w:rFonts w:ascii="Times New Roman" w:eastAsia="Calibri" w:hAnsi="Times New Roman"/>
          <w:b/>
          <w:bCs/>
          <w:sz w:val="24"/>
          <w:lang w:eastAsia="it-IT"/>
        </w:rPr>
        <w:t xml:space="preserve">disposizioni inerenti </w:t>
      </w:r>
      <w:r w:rsidR="00C70148" w:rsidRPr="00664B78">
        <w:rPr>
          <w:rFonts w:ascii="Times New Roman" w:eastAsia="Calibri" w:hAnsi="Times New Roman"/>
          <w:b/>
          <w:bCs/>
          <w:sz w:val="24"/>
          <w:lang w:val="it-IT" w:eastAsia="it-IT"/>
        </w:rPr>
        <w:t>al</w:t>
      </w:r>
      <w:r w:rsidR="00704DAE" w:rsidRPr="006E4047">
        <w:rPr>
          <w:rFonts w:ascii="Times New Roman" w:eastAsia="Calibri" w:hAnsi="Times New Roman"/>
          <w:b/>
          <w:bCs/>
          <w:sz w:val="24"/>
          <w:lang w:eastAsia="it-IT"/>
        </w:rPr>
        <w:t>le modalità di rendicontazione</w:t>
      </w:r>
    </w:p>
    <w:p w14:paraId="5EE8AF0C" w14:textId="77777777" w:rsidR="009863A3" w:rsidRPr="006E4047" w:rsidRDefault="009863A3" w:rsidP="00A60E55">
      <w:pPr>
        <w:pStyle w:val="Corpotesto"/>
        <w:spacing w:line="276" w:lineRule="auto"/>
        <w:jc w:val="center"/>
        <w:rPr>
          <w:rFonts w:ascii="Times New Roman" w:hAnsi="Times New Roman"/>
          <w:b/>
          <w:sz w:val="24"/>
          <w:lang w:val="it-IT"/>
        </w:rPr>
      </w:pPr>
    </w:p>
    <w:p w14:paraId="789993F0" w14:textId="77777777" w:rsidR="00704DAE" w:rsidRPr="006E4047" w:rsidRDefault="00704DAE" w:rsidP="00A60E55">
      <w:pPr>
        <w:pStyle w:val="Corpotesto"/>
        <w:numPr>
          <w:ilvl w:val="0"/>
          <w:numId w:val="44"/>
        </w:numPr>
        <w:spacing w:line="276" w:lineRule="auto"/>
        <w:ind w:left="0" w:firstLine="0"/>
        <w:rPr>
          <w:rFonts w:ascii="Times New Roman" w:hAnsi="Times New Roman"/>
          <w:b/>
          <w:sz w:val="24"/>
          <w:lang w:val="it-IT"/>
        </w:rPr>
      </w:pPr>
      <w:r w:rsidRPr="006E4047">
        <w:rPr>
          <w:rFonts w:ascii="Times New Roman" w:hAnsi="Times New Roman"/>
          <w:b/>
          <w:sz w:val="24"/>
          <w:lang w:val="it-IT"/>
        </w:rPr>
        <w:t>Costi ammissibili</w:t>
      </w:r>
    </w:p>
    <w:p w14:paraId="36CD6625" w14:textId="0C2AB0B4" w:rsidR="00122833" w:rsidRDefault="00C6087A" w:rsidP="00A60E55">
      <w:pPr>
        <w:pStyle w:val="Corpotesto"/>
        <w:spacing w:line="276" w:lineRule="auto"/>
        <w:rPr>
          <w:rFonts w:ascii="Times New Roman" w:hAnsi="Times New Roman"/>
          <w:sz w:val="24"/>
          <w:lang w:val="it-IT"/>
        </w:rPr>
      </w:pPr>
      <w:r w:rsidRPr="006E4047">
        <w:rPr>
          <w:rFonts w:ascii="Times New Roman" w:hAnsi="Times New Roman"/>
          <w:sz w:val="24"/>
        </w:rPr>
        <w:t xml:space="preserve">Le spese e i costi sono ammissibili secondo quanto indicato nell’allegato ‘Costi Ammissibili’ della </w:t>
      </w:r>
      <w:r w:rsidRPr="009863A3">
        <w:rPr>
          <w:rFonts w:ascii="Times New Roman" w:hAnsi="Times New Roman"/>
          <w:i/>
          <w:iCs/>
          <w:sz w:val="24"/>
        </w:rPr>
        <w:t>Comunicazione</w:t>
      </w:r>
      <w:r w:rsidR="00B777D7" w:rsidRPr="009863A3">
        <w:rPr>
          <w:rFonts w:ascii="Times New Roman" w:hAnsi="Times New Roman"/>
          <w:i/>
          <w:iCs/>
          <w:sz w:val="24"/>
          <w:lang w:val="it-IT"/>
        </w:rPr>
        <w:t xml:space="preserve"> IPCEI</w:t>
      </w:r>
      <w:r w:rsidR="00122833">
        <w:rPr>
          <w:rFonts w:ascii="Times New Roman" w:hAnsi="Times New Roman"/>
          <w:sz w:val="24"/>
          <w:lang w:val="it-IT"/>
        </w:rPr>
        <w:t xml:space="preserve">, nel rispetto di quanto approvato in sede di approvazione del progetto e nella relativa </w:t>
      </w:r>
      <w:r w:rsidR="00122833" w:rsidRPr="00CF78CC">
        <w:rPr>
          <w:rFonts w:ascii="Times New Roman" w:hAnsi="Times New Roman"/>
          <w:i/>
          <w:iCs/>
          <w:sz w:val="24"/>
          <w:lang w:val="it-IT"/>
          <w:rPrChange w:id="0" w:author="PRS" w:date="2022-12-05T12:49:00Z">
            <w:rPr>
              <w:rFonts w:ascii="Times New Roman" w:hAnsi="Times New Roman"/>
              <w:sz w:val="24"/>
              <w:lang w:val="it-IT"/>
            </w:rPr>
          </w:rPrChange>
        </w:rPr>
        <w:t>Decisione di autorizzazione</w:t>
      </w:r>
      <w:r w:rsidR="00122833">
        <w:rPr>
          <w:rFonts w:ascii="Times New Roman" w:hAnsi="Times New Roman"/>
          <w:sz w:val="24"/>
          <w:lang w:val="it-IT"/>
        </w:rPr>
        <w:t>.</w:t>
      </w:r>
    </w:p>
    <w:p w14:paraId="00D476BB" w14:textId="7F68C437" w:rsidR="0045068A" w:rsidRPr="006E4047" w:rsidRDefault="00696E45" w:rsidP="00A60E55">
      <w:pPr>
        <w:pStyle w:val="Corpotesto"/>
        <w:spacing w:line="276" w:lineRule="auto"/>
        <w:rPr>
          <w:rFonts w:ascii="Times New Roman" w:hAnsi="Times New Roman"/>
          <w:sz w:val="24"/>
          <w:lang w:val="it-IT"/>
        </w:rPr>
      </w:pPr>
      <w:r>
        <w:rPr>
          <w:rFonts w:ascii="Times New Roman" w:hAnsi="Times New Roman"/>
          <w:sz w:val="24"/>
          <w:lang w:val="it-IT"/>
        </w:rPr>
        <w:t>A</w:t>
      </w:r>
      <w:r w:rsidR="00122833">
        <w:rPr>
          <w:rFonts w:ascii="Times New Roman" w:hAnsi="Times New Roman"/>
          <w:sz w:val="24"/>
          <w:lang w:val="it-IT"/>
        </w:rPr>
        <w:t xml:space="preserve">i fini della rendicontazione, i costi </w:t>
      </w:r>
      <w:r w:rsidR="00704DAE" w:rsidRPr="006E4047">
        <w:rPr>
          <w:rFonts w:ascii="Times New Roman" w:hAnsi="Times New Roman"/>
          <w:sz w:val="24"/>
          <w:lang w:val="it-IT"/>
        </w:rPr>
        <w:t>sono determinati secondo i seguenti criteri</w:t>
      </w:r>
      <w:r>
        <w:rPr>
          <w:rFonts w:ascii="Times New Roman" w:hAnsi="Times New Roman"/>
          <w:sz w:val="24"/>
          <w:lang w:val="it-IT"/>
        </w:rPr>
        <w:t xml:space="preserve"> generali</w:t>
      </w:r>
      <w:r w:rsidR="00122833">
        <w:rPr>
          <w:rFonts w:ascii="Times New Roman" w:hAnsi="Times New Roman"/>
          <w:sz w:val="24"/>
          <w:lang w:val="it-IT"/>
        </w:rPr>
        <w:t xml:space="preserve">, fatte salve le eventuali specifiche dell’operazione contenute nel </w:t>
      </w:r>
      <w:r w:rsidR="00122833" w:rsidRPr="009863A3">
        <w:rPr>
          <w:rFonts w:ascii="Times New Roman" w:hAnsi="Times New Roman"/>
          <w:i/>
          <w:iCs/>
          <w:sz w:val="24"/>
          <w:lang w:val="it-IT"/>
        </w:rPr>
        <w:t>project por</w:t>
      </w:r>
      <w:r w:rsidR="00B777D7" w:rsidRPr="009863A3">
        <w:rPr>
          <w:rFonts w:ascii="Times New Roman" w:hAnsi="Times New Roman"/>
          <w:i/>
          <w:iCs/>
          <w:sz w:val="24"/>
          <w:lang w:val="it-IT"/>
        </w:rPr>
        <w:t>t</w:t>
      </w:r>
      <w:r w:rsidR="00122833" w:rsidRPr="009863A3">
        <w:rPr>
          <w:rFonts w:ascii="Times New Roman" w:hAnsi="Times New Roman"/>
          <w:i/>
          <w:iCs/>
          <w:sz w:val="24"/>
          <w:lang w:val="it-IT"/>
        </w:rPr>
        <w:t>folio</w:t>
      </w:r>
      <w:r>
        <w:rPr>
          <w:rFonts w:ascii="Times New Roman" w:hAnsi="Times New Roman"/>
          <w:sz w:val="24"/>
          <w:lang w:val="it-IT"/>
        </w:rPr>
        <w:t xml:space="preserve"> e nel piano finanziario</w:t>
      </w:r>
      <w:r w:rsidR="00122833">
        <w:rPr>
          <w:rFonts w:ascii="Times New Roman" w:hAnsi="Times New Roman"/>
          <w:sz w:val="24"/>
          <w:lang w:val="it-IT"/>
        </w:rPr>
        <w:t xml:space="preserve"> </w:t>
      </w:r>
      <w:r>
        <w:rPr>
          <w:rFonts w:ascii="Times New Roman" w:hAnsi="Times New Roman"/>
          <w:sz w:val="24"/>
          <w:lang w:val="it-IT"/>
        </w:rPr>
        <w:t xml:space="preserve">approvati </w:t>
      </w:r>
      <w:r w:rsidR="00122833">
        <w:rPr>
          <w:rFonts w:ascii="Times New Roman" w:hAnsi="Times New Roman"/>
          <w:sz w:val="24"/>
          <w:lang w:val="it-IT"/>
        </w:rPr>
        <w:t xml:space="preserve">e nella </w:t>
      </w:r>
      <w:r w:rsidR="00122833" w:rsidRPr="009863A3">
        <w:rPr>
          <w:rFonts w:ascii="Times New Roman" w:hAnsi="Times New Roman"/>
          <w:i/>
          <w:iCs/>
          <w:sz w:val="24"/>
          <w:lang w:val="it-IT"/>
        </w:rPr>
        <w:t>Decisione di autorizzazione</w:t>
      </w:r>
      <w:r w:rsidR="00122833">
        <w:rPr>
          <w:rFonts w:ascii="Times New Roman" w:hAnsi="Times New Roman"/>
          <w:sz w:val="24"/>
          <w:lang w:val="it-IT"/>
        </w:rPr>
        <w:t>.</w:t>
      </w:r>
    </w:p>
    <w:p w14:paraId="71DB9CE0" w14:textId="77777777" w:rsidR="005B2F6E" w:rsidRPr="00122833" w:rsidRDefault="005B2F6E" w:rsidP="00A60E55">
      <w:pPr>
        <w:pStyle w:val="Corpotesto"/>
        <w:spacing w:line="276" w:lineRule="auto"/>
        <w:rPr>
          <w:rFonts w:ascii="Times New Roman" w:hAnsi="Times New Roman"/>
          <w:sz w:val="24"/>
          <w:lang w:val="it-IT"/>
        </w:rPr>
      </w:pPr>
    </w:p>
    <w:p w14:paraId="111E3F61" w14:textId="77777777" w:rsidR="00D82F03" w:rsidRPr="006964D9" w:rsidRDefault="00D82F03" w:rsidP="00816658">
      <w:pPr>
        <w:pStyle w:val="Corpotesto"/>
        <w:numPr>
          <w:ilvl w:val="0"/>
          <w:numId w:val="58"/>
        </w:numPr>
        <w:spacing w:line="276" w:lineRule="auto"/>
        <w:ind w:left="0" w:firstLine="426"/>
        <w:rPr>
          <w:rFonts w:ascii="Times New Roman" w:hAnsi="Times New Roman"/>
          <w:sz w:val="24"/>
          <w:lang w:val="it-IT"/>
        </w:rPr>
      </w:pPr>
      <w:r w:rsidRPr="00664B78">
        <w:rPr>
          <w:rFonts w:ascii="Times New Roman" w:hAnsi="Times New Roman"/>
          <w:b/>
          <w:sz w:val="24"/>
          <w:lang w:eastAsia="it-IT"/>
        </w:rPr>
        <w:t>Studi di fattibilità</w:t>
      </w:r>
    </w:p>
    <w:p w14:paraId="507230F2" w14:textId="77777777" w:rsidR="00ED43E5" w:rsidRPr="00664B78" w:rsidRDefault="00D82F03" w:rsidP="00A60E55">
      <w:pPr>
        <w:pStyle w:val="Corpotesto"/>
        <w:spacing w:line="276" w:lineRule="auto"/>
        <w:rPr>
          <w:rFonts w:ascii="Times New Roman" w:eastAsia="Calibri" w:hAnsi="Times New Roman"/>
          <w:sz w:val="24"/>
          <w:lang w:val="it-IT" w:eastAsia="it-IT"/>
        </w:rPr>
      </w:pPr>
      <w:r w:rsidRPr="00664B78">
        <w:rPr>
          <w:rFonts w:ascii="Times New Roman" w:eastAsia="Calibri" w:hAnsi="Times New Roman"/>
          <w:sz w:val="24"/>
          <w:lang w:val="it-IT" w:eastAsia="it-IT"/>
        </w:rPr>
        <w:t>Le spese per studi preliminari di fattibilità</w:t>
      </w:r>
      <w:r w:rsidR="00AF0CAE" w:rsidRPr="00664B78">
        <w:rPr>
          <w:rFonts w:ascii="Times New Roman" w:eastAsia="Calibri" w:hAnsi="Times New Roman"/>
          <w:sz w:val="24"/>
          <w:lang w:val="it-IT" w:eastAsia="it-IT"/>
        </w:rPr>
        <w:t>, compresi studi preparatori tecnici, e costi per ottenere le autorizzazioni necessarie per la realizzazione de</w:t>
      </w:r>
      <w:r w:rsidR="001C75F1">
        <w:rPr>
          <w:rFonts w:ascii="Times New Roman" w:eastAsia="Calibri" w:hAnsi="Times New Roman"/>
          <w:sz w:val="24"/>
          <w:lang w:val="it-IT" w:eastAsia="it-IT"/>
        </w:rPr>
        <w:t>l</w:t>
      </w:r>
      <w:r w:rsidR="00AF0CAE" w:rsidRPr="00664B78">
        <w:rPr>
          <w:rFonts w:ascii="Times New Roman" w:eastAsia="Calibri" w:hAnsi="Times New Roman"/>
          <w:sz w:val="24"/>
          <w:lang w:val="it-IT" w:eastAsia="it-IT"/>
        </w:rPr>
        <w:t xml:space="preserve"> progetto. </w:t>
      </w:r>
      <w:r w:rsidR="009A30B2">
        <w:rPr>
          <w:rFonts w:ascii="Times New Roman" w:eastAsia="Calibri" w:hAnsi="Times New Roman"/>
          <w:sz w:val="24"/>
          <w:lang w:val="it-IT" w:eastAsia="it-IT"/>
        </w:rPr>
        <w:t xml:space="preserve">Per studi di fattibilità si intende </w:t>
      </w:r>
      <w:r w:rsidR="009A30B2" w:rsidRPr="009A30B2">
        <w:rPr>
          <w:rFonts w:ascii="Times New Roman" w:eastAsia="Calibri" w:hAnsi="Times New Roman"/>
          <w:sz w:val="24"/>
          <w:lang w:val="it-IT" w:eastAsia="it-IT"/>
        </w:rPr>
        <w:t>la valutazione e l'analisi del potenziale di un progetto, finalizzat</w:t>
      </w:r>
      <w:r w:rsidR="00ED43E5">
        <w:rPr>
          <w:rFonts w:ascii="Times New Roman" w:eastAsia="Calibri" w:hAnsi="Times New Roman"/>
          <w:sz w:val="24"/>
          <w:lang w:val="it-IT" w:eastAsia="it-IT"/>
        </w:rPr>
        <w:t>a</w:t>
      </w:r>
      <w:r w:rsidR="009A30B2" w:rsidRPr="009A30B2">
        <w:rPr>
          <w:rFonts w:ascii="Times New Roman" w:eastAsia="Calibri" w:hAnsi="Times New Roman"/>
          <w:sz w:val="24"/>
          <w:lang w:val="it-IT" w:eastAsia="it-IT"/>
        </w:rPr>
        <w:t xml:space="preserve"> a sostenere il processo decisionale individuando in modo obiettivo e razionale i suoi punti di forza e di debole</w:t>
      </w:r>
      <w:r w:rsidR="009A30B2">
        <w:rPr>
          <w:rFonts w:ascii="Times New Roman" w:eastAsia="Calibri" w:hAnsi="Times New Roman"/>
          <w:sz w:val="24"/>
          <w:lang w:val="it-IT" w:eastAsia="it-IT"/>
        </w:rPr>
        <w:t xml:space="preserve">zza, le opportunità e i rischi, </w:t>
      </w:r>
      <w:r w:rsidR="009A30B2" w:rsidRPr="009A30B2">
        <w:rPr>
          <w:rFonts w:ascii="Times New Roman" w:eastAsia="Calibri" w:hAnsi="Times New Roman"/>
          <w:sz w:val="24"/>
          <w:lang w:val="it-IT" w:eastAsia="it-IT"/>
        </w:rPr>
        <w:t>nonché a individuare le risorse necessarie per l'attuazione del progetto e, in ultima</w:t>
      </w:r>
      <w:r w:rsidR="009A30B2">
        <w:rPr>
          <w:rFonts w:ascii="Times New Roman" w:eastAsia="Calibri" w:hAnsi="Times New Roman"/>
          <w:sz w:val="24"/>
          <w:lang w:val="it-IT" w:eastAsia="it-IT"/>
        </w:rPr>
        <w:t xml:space="preserve"> analisi, le sue prospettive di successo.</w:t>
      </w:r>
    </w:p>
    <w:p w14:paraId="47CCA368" w14:textId="77777777" w:rsidR="000510EE" w:rsidRPr="00664B78" w:rsidRDefault="000510EE" w:rsidP="00A60E55">
      <w:pPr>
        <w:pStyle w:val="Corpotesto"/>
        <w:spacing w:line="276" w:lineRule="auto"/>
        <w:rPr>
          <w:rFonts w:ascii="Times New Roman" w:eastAsia="Calibri" w:hAnsi="Times New Roman"/>
          <w:sz w:val="24"/>
          <w:lang w:val="it-IT" w:eastAsia="it-IT"/>
        </w:rPr>
      </w:pPr>
    </w:p>
    <w:p w14:paraId="10A5B16A" w14:textId="77777777" w:rsidR="00814168" w:rsidRPr="006E4047" w:rsidRDefault="00F72F1F" w:rsidP="00816658">
      <w:pPr>
        <w:pStyle w:val="Corpotesto"/>
        <w:numPr>
          <w:ilvl w:val="0"/>
          <w:numId w:val="58"/>
        </w:numPr>
        <w:spacing w:line="276" w:lineRule="auto"/>
        <w:ind w:left="0" w:firstLine="426"/>
        <w:rPr>
          <w:rFonts w:ascii="Times New Roman" w:eastAsia="Calibri" w:hAnsi="Times New Roman"/>
          <w:b/>
          <w:sz w:val="24"/>
          <w:lang w:eastAsia="it-IT"/>
        </w:rPr>
      </w:pPr>
      <w:r w:rsidRPr="006E4047">
        <w:rPr>
          <w:rFonts w:ascii="Times New Roman" w:hAnsi="Times New Roman"/>
          <w:b/>
          <w:sz w:val="24"/>
          <w:lang w:eastAsia="it-IT"/>
        </w:rPr>
        <w:t>Strument</w:t>
      </w:r>
      <w:r w:rsidRPr="006E4047">
        <w:rPr>
          <w:rFonts w:ascii="Times New Roman" w:hAnsi="Times New Roman"/>
          <w:b/>
          <w:sz w:val="24"/>
          <w:lang w:val="it-IT" w:eastAsia="it-IT"/>
        </w:rPr>
        <w:t>azione</w:t>
      </w:r>
      <w:r w:rsidRPr="006E4047">
        <w:rPr>
          <w:rFonts w:ascii="Times New Roman" w:hAnsi="Times New Roman"/>
          <w:b/>
          <w:sz w:val="24"/>
          <w:lang w:eastAsia="it-IT"/>
        </w:rPr>
        <w:t xml:space="preserve"> </w:t>
      </w:r>
      <w:r w:rsidR="00814168" w:rsidRPr="006E4047">
        <w:rPr>
          <w:rFonts w:ascii="Times New Roman" w:hAnsi="Times New Roman"/>
          <w:b/>
          <w:sz w:val="24"/>
          <w:lang w:eastAsia="it-IT"/>
        </w:rPr>
        <w:t>e attrezzature</w:t>
      </w:r>
    </w:p>
    <w:p w14:paraId="3F93E0D0" w14:textId="77777777" w:rsidR="00814168" w:rsidRPr="00664B78" w:rsidRDefault="00814168" w:rsidP="00A60E55">
      <w:pPr>
        <w:suppressAutoHyphens w:val="0"/>
        <w:spacing w:before="120" w:after="120" w:line="276" w:lineRule="auto"/>
        <w:rPr>
          <w:rFonts w:ascii="Times New Roman" w:hAnsi="Times New Roman"/>
          <w:sz w:val="24"/>
          <w:lang w:eastAsia="it-IT"/>
        </w:rPr>
      </w:pPr>
      <w:r w:rsidRPr="006E4047">
        <w:rPr>
          <w:rFonts w:ascii="Times New Roman" w:hAnsi="Times New Roman"/>
          <w:sz w:val="24"/>
          <w:lang w:eastAsia="it-IT"/>
        </w:rPr>
        <w:t>In questa voce rientrano i costi degli strumenti e delle attrezzature, compresi impianti e veicoli di trasporto, nella misura e per il periodo in cui sono utilizzati per il progetto</w:t>
      </w:r>
      <w:r w:rsidR="001B59DF">
        <w:rPr>
          <w:rFonts w:ascii="Times New Roman" w:hAnsi="Times New Roman"/>
          <w:sz w:val="24"/>
          <w:lang w:eastAsia="it-IT"/>
        </w:rPr>
        <w:t>.</w:t>
      </w:r>
    </w:p>
    <w:p w14:paraId="272452F9" w14:textId="77777777" w:rsidR="009A30B2" w:rsidRPr="006964D9" w:rsidRDefault="00814168" w:rsidP="00A60E55">
      <w:pPr>
        <w:suppressAutoHyphens w:val="0"/>
        <w:spacing w:before="120" w:after="120" w:line="276" w:lineRule="auto"/>
        <w:rPr>
          <w:rFonts w:ascii="Times New Roman" w:hAnsi="Times New Roman"/>
          <w:sz w:val="24"/>
          <w:lang w:eastAsia="it-IT"/>
        </w:rPr>
      </w:pPr>
      <w:r w:rsidRPr="006E4047">
        <w:rPr>
          <w:rFonts w:ascii="Times New Roman" w:hAnsi="Times New Roman"/>
          <w:sz w:val="24"/>
          <w:lang w:eastAsia="it-IT"/>
        </w:rPr>
        <w:t xml:space="preserve">Se gli strumenti e le attrezzature non sono utilizzati, per tutto il loro ciclo di vita, per il </w:t>
      </w:r>
      <w:r w:rsidRPr="00A60E55">
        <w:rPr>
          <w:rFonts w:ascii="Times New Roman" w:hAnsi="Times New Roman"/>
          <w:sz w:val="24"/>
          <w:lang w:eastAsia="it-IT"/>
        </w:rPr>
        <w:t xml:space="preserve">programma di ricerca </w:t>
      </w:r>
      <w:r w:rsidR="00BD24B2" w:rsidRPr="00A60E55">
        <w:rPr>
          <w:rFonts w:ascii="Times New Roman" w:hAnsi="Times New Roman"/>
          <w:sz w:val="24"/>
          <w:lang w:eastAsia="it-IT"/>
        </w:rPr>
        <w:t xml:space="preserve">e </w:t>
      </w:r>
      <w:r w:rsidRPr="00A60E55">
        <w:rPr>
          <w:rFonts w:ascii="Times New Roman" w:hAnsi="Times New Roman"/>
          <w:sz w:val="24"/>
          <w:lang w:eastAsia="it-IT"/>
        </w:rPr>
        <w:t>sviluppo</w:t>
      </w:r>
      <w:r w:rsidR="00BD24B2" w:rsidRPr="00A60E55">
        <w:rPr>
          <w:rFonts w:ascii="Times New Roman" w:hAnsi="Times New Roman"/>
          <w:sz w:val="24"/>
          <w:lang w:eastAsia="it-IT"/>
        </w:rPr>
        <w:t xml:space="preserve"> e innovazione</w:t>
      </w:r>
      <w:r w:rsidRPr="00A60E55">
        <w:rPr>
          <w:rFonts w:ascii="Times New Roman" w:hAnsi="Times New Roman"/>
          <w:sz w:val="24"/>
          <w:lang w:eastAsia="it-IT"/>
        </w:rPr>
        <w:t xml:space="preserve">, sono considerati ammissibili unicamente i costi di ammortamento corrispondenti alla durata del programma, nel limite delle quote fiscali ordinarie di ammortamento. </w:t>
      </w:r>
      <w:r w:rsidR="009A30B2" w:rsidRPr="00A60E55">
        <w:rPr>
          <w:rFonts w:ascii="Times New Roman" w:hAnsi="Times New Roman"/>
          <w:sz w:val="24"/>
          <w:lang w:eastAsia="it-IT"/>
        </w:rPr>
        <w:t xml:space="preserve">Nel caso in cui gli strumenti e le attrezzature, o parte di essi, per caratteristiche d'uso siano caratterizzati da una vita utile pari o inferiore alla durata del progetto, i relativi costi possono essere interamente rendicontati, previa attestazione del responsabile tecnico del progetto e positiva valutazione del </w:t>
      </w:r>
      <w:r w:rsidR="009A30B2" w:rsidRPr="009863A3">
        <w:rPr>
          <w:rFonts w:ascii="Times New Roman" w:hAnsi="Times New Roman"/>
          <w:i/>
          <w:iCs/>
          <w:sz w:val="24"/>
          <w:lang w:eastAsia="it-IT"/>
        </w:rPr>
        <w:t>Ministero</w:t>
      </w:r>
      <w:r w:rsidR="009A30B2" w:rsidRPr="00A60E55">
        <w:rPr>
          <w:rFonts w:ascii="Times New Roman" w:hAnsi="Times New Roman"/>
          <w:sz w:val="24"/>
          <w:lang w:eastAsia="it-IT"/>
        </w:rPr>
        <w:t>.</w:t>
      </w:r>
    </w:p>
    <w:p w14:paraId="378FD1E8" w14:textId="77777777" w:rsidR="00B41ED7" w:rsidRDefault="00814168" w:rsidP="00A60E55">
      <w:pPr>
        <w:suppressAutoHyphens w:val="0"/>
        <w:spacing w:before="120" w:after="120" w:line="276" w:lineRule="auto"/>
        <w:rPr>
          <w:rFonts w:ascii="Times New Roman" w:hAnsi="Times New Roman"/>
          <w:sz w:val="24"/>
          <w:lang w:eastAsia="it-IT"/>
        </w:rPr>
      </w:pPr>
      <w:r w:rsidRPr="006E4047">
        <w:rPr>
          <w:rFonts w:ascii="Times New Roman" w:hAnsi="Times New Roman"/>
          <w:sz w:val="24"/>
          <w:lang w:eastAsia="it-IT"/>
        </w:rPr>
        <w:t>I criteri che saranno applicati per la determinazione del costo delle attrezzature e delle strumentazioni sono i seguenti:</w:t>
      </w:r>
    </w:p>
    <w:p w14:paraId="237474A5" w14:textId="77777777" w:rsidR="00B41ED7" w:rsidRPr="00A60E55" w:rsidRDefault="00814168" w:rsidP="00A60E55">
      <w:pPr>
        <w:suppressAutoHyphens w:val="0"/>
        <w:autoSpaceDE w:val="0"/>
        <w:autoSpaceDN w:val="0"/>
        <w:adjustRightInd w:val="0"/>
        <w:rPr>
          <w:rFonts w:ascii="Times New Roman" w:hAnsi="Times New Roman"/>
          <w:sz w:val="24"/>
          <w:lang w:eastAsia="it-IT"/>
        </w:rPr>
      </w:pPr>
      <w:r w:rsidRPr="00664B78">
        <w:rPr>
          <w:rFonts w:ascii="Times New Roman" w:hAnsi="Times New Roman"/>
          <w:sz w:val="24"/>
          <w:lang w:eastAsia="it-IT"/>
        </w:rPr>
        <w:t xml:space="preserve">- il costo delle attrezzature e delle strumentazioni da utilizzare esclusivamente per il progetto, </w:t>
      </w:r>
      <w:r w:rsidR="00AC00BB">
        <w:rPr>
          <w:rFonts w:ascii="Times New Roman" w:hAnsi="Times New Roman"/>
          <w:sz w:val="24"/>
          <w:lang w:eastAsia="it-IT"/>
        </w:rPr>
        <w:t>sarà</w:t>
      </w:r>
      <w:r w:rsidR="00ED43E5" w:rsidRPr="006964D9">
        <w:rPr>
          <w:rFonts w:ascii="Times New Roman" w:hAnsi="Times New Roman"/>
          <w:sz w:val="24"/>
          <w:lang w:eastAsia="it-IT"/>
        </w:rPr>
        <w:t xml:space="preserve"> determinato in base alla fattura, al netto di IVA; il</w:t>
      </w:r>
      <w:r w:rsidR="00ED43E5">
        <w:rPr>
          <w:rFonts w:ascii="Times New Roman" w:hAnsi="Times New Roman"/>
          <w:sz w:val="24"/>
          <w:lang w:eastAsia="it-IT"/>
        </w:rPr>
        <w:t xml:space="preserve"> </w:t>
      </w:r>
      <w:r w:rsidR="00ED43E5" w:rsidRPr="006964D9">
        <w:rPr>
          <w:rFonts w:ascii="Times New Roman" w:hAnsi="Times New Roman"/>
          <w:sz w:val="24"/>
          <w:lang w:eastAsia="it-IT"/>
        </w:rPr>
        <w:t xml:space="preserve">costo è comprensivo di IVA nel solo </w:t>
      </w:r>
      <w:r w:rsidR="00ED43E5" w:rsidRPr="00A60E55">
        <w:rPr>
          <w:rFonts w:ascii="Times New Roman" w:hAnsi="Times New Roman"/>
          <w:sz w:val="24"/>
          <w:lang w:eastAsia="it-IT"/>
        </w:rPr>
        <w:t xml:space="preserve">caso in cui tale imposta non sia trasferibile e recuperabile dal beneficiario. </w:t>
      </w:r>
      <w:r w:rsidRPr="00A60E55">
        <w:rPr>
          <w:rFonts w:ascii="Times New Roman" w:hAnsi="Times New Roman"/>
          <w:sz w:val="24"/>
          <w:lang w:eastAsia="it-IT"/>
        </w:rPr>
        <w:t xml:space="preserve">Sono inclusi i dazi doganali, il trasporto e l’imballo, </w:t>
      </w:r>
      <w:r w:rsidR="007C46F3" w:rsidRPr="00A60E55">
        <w:rPr>
          <w:rFonts w:ascii="Times New Roman" w:hAnsi="Times New Roman"/>
          <w:sz w:val="24"/>
          <w:lang w:eastAsia="it-IT"/>
        </w:rPr>
        <w:t xml:space="preserve">l’installazione e l’allacciamento </w:t>
      </w:r>
      <w:r w:rsidRPr="00A60E55">
        <w:rPr>
          <w:rFonts w:ascii="Times New Roman" w:hAnsi="Times New Roman"/>
          <w:sz w:val="24"/>
          <w:lang w:eastAsia="it-IT"/>
        </w:rPr>
        <w:t xml:space="preserve">con l’esclusione invece di qualsiasi ricarico per spese generali; </w:t>
      </w:r>
    </w:p>
    <w:p w14:paraId="45AB9CBB" w14:textId="77777777" w:rsidR="00B41ED7" w:rsidRDefault="00814168" w:rsidP="00A60E55">
      <w:pPr>
        <w:suppressAutoHyphens w:val="0"/>
        <w:spacing w:before="120" w:after="120" w:line="276" w:lineRule="auto"/>
        <w:rPr>
          <w:rFonts w:ascii="Times New Roman" w:hAnsi="Times New Roman"/>
          <w:sz w:val="24"/>
          <w:lang w:eastAsia="it-IT"/>
        </w:rPr>
      </w:pPr>
      <w:r w:rsidRPr="00A60E55">
        <w:rPr>
          <w:rFonts w:ascii="Times New Roman" w:hAnsi="Times New Roman"/>
          <w:sz w:val="24"/>
          <w:lang w:eastAsia="it-IT"/>
        </w:rPr>
        <w:t>- per le attrezzature e le strumentazioni il cui uso sia necessario ma non esclusivo per il</w:t>
      </w:r>
      <w:r w:rsidRPr="00664B78">
        <w:rPr>
          <w:rFonts w:ascii="Times New Roman" w:hAnsi="Times New Roman"/>
          <w:sz w:val="24"/>
          <w:lang w:eastAsia="it-IT"/>
        </w:rPr>
        <w:t xml:space="preserve"> </w:t>
      </w:r>
      <w:r w:rsidR="00AC00BB">
        <w:rPr>
          <w:rFonts w:ascii="Times New Roman" w:hAnsi="Times New Roman"/>
          <w:sz w:val="24"/>
          <w:lang w:eastAsia="it-IT"/>
        </w:rPr>
        <w:t>progetto</w:t>
      </w:r>
      <w:r w:rsidRPr="00664B78">
        <w:rPr>
          <w:rFonts w:ascii="Times New Roman" w:hAnsi="Times New Roman"/>
          <w:sz w:val="24"/>
          <w:lang w:eastAsia="it-IT"/>
        </w:rPr>
        <w:t xml:space="preserve">, il costo relativo, da calcolare come indicato al punto precedente, sarà ammesso all’agevolazione in parte proporzionale all’uso effettivo per il </w:t>
      </w:r>
      <w:r w:rsidR="00AC00BB">
        <w:rPr>
          <w:rFonts w:ascii="Times New Roman" w:hAnsi="Times New Roman"/>
          <w:sz w:val="24"/>
          <w:lang w:eastAsia="it-IT"/>
        </w:rPr>
        <w:t>progetto</w:t>
      </w:r>
      <w:r w:rsidRPr="00664B78">
        <w:rPr>
          <w:rFonts w:ascii="Times New Roman" w:hAnsi="Times New Roman"/>
          <w:sz w:val="24"/>
          <w:lang w:eastAsia="it-IT"/>
        </w:rPr>
        <w:t xml:space="preserve">, con riferimento all’ammortamento fiscale delle stesse. </w:t>
      </w:r>
    </w:p>
    <w:p w14:paraId="63A89403" w14:textId="77777777" w:rsidR="00B41ED7"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Nel caso in cui i beni siano acquisiti con il sistema della locazione finanziaria, il costo ammissibile è dato dai canoni pagati nel periodo di attuazione del programma dal soggetto beneficiario, al netto degli interessi e delle altre spese connesse al contratto (oneri assicurativi, costi di rifinanziamento, ecc.). Il costo ammissibile così determinato non può comunque ecced</w:t>
      </w:r>
      <w:r w:rsidRPr="006E4047">
        <w:rPr>
          <w:rFonts w:ascii="Times New Roman" w:hAnsi="Times New Roman"/>
          <w:sz w:val="24"/>
          <w:lang w:eastAsia="it-IT"/>
        </w:rPr>
        <w:t xml:space="preserve">ere, complessivamente, il costo determinato tenendo conto dell’uso effettivo per il programma, calcolato sul valore di mercato del bene. </w:t>
      </w:r>
    </w:p>
    <w:p w14:paraId="55432E60" w14:textId="77777777" w:rsidR="00B41ED7"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In particolare dovranno essere forniti:</w:t>
      </w:r>
    </w:p>
    <w:p w14:paraId="0D56F950" w14:textId="77777777" w:rsidR="00B41ED7"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 contratto di leasing, con la descrizione in dettaglio delle attrezzature, il loro costo d’acquisto, la durata del contratto, il numero delle rate e il canone distinto dall’importo relativo a tasse e spese varie;</w:t>
      </w:r>
    </w:p>
    <w:p w14:paraId="5CA71CC5" w14:textId="77777777" w:rsidR="00B41ED7"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 documentazione attestante l’avvenuto pagamento;</w:t>
      </w:r>
    </w:p>
    <w:p w14:paraId="12079FF0" w14:textId="77777777" w:rsidR="00B41ED7"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 ricevuta della società di leasing relativa ai canoni di noleggio o leasing pagati, con evidenza della quota capitale rimborsata.</w:t>
      </w:r>
    </w:p>
    <w:p w14:paraId="498F8304" w14:textId="77777777" w:rsidR="00814168" w:rsidRDefault="00814168" w:rsidP="00A60E55">
      <w:pPr>
        <w:suppressAutoHyphens w:val="0"/>
        <w:spacing w:before="120" w:after="120" w:line="276" w:lineRule="auto"/>
        <w:rPr>
          <w:rFonts w:ascii="Times New Roman" w:hAnsi="Times New Roman"/>
          <w:sz w:val="24"/>
          <w:lang w:eastAsia="it-IT"/>
        </w:rPr>
      </w:pPr>
      <w:r w:rsidRPr="00664B78">
        <w:rPr>
          <w:rFonts w:ascii="Times New Roman" w:hAnsi="Times New Roman"/>
          <w:sz w:val="24"/>
          <w:lang w:eastAsia="it-IT"/>
        </w:rPr>
        <w:t>Ai fini dell’ammissibilità il contratto di leasing deve essere stipulato successivamente alla data di avvio del progetto e deve prevedere una durata contrattuale minima corrispondente alla vi</w:t>
      </w:r>
      <w:r w:rsidRPr="006E4047">
        <w:rPr>
          <w:rFonts w:ascii="Times New Roman" w:hAnsi="Times New Roman"/>
          <w:sz w:val="24"/>
          <w:lang w:eastAsia="it-IT"/>
        </w:rPr>
        <w:t xml:space="preserve">ta utile del bene ovvero l’obbligo di riscatto del bene alla scadenza del contratto stesso. Non sono ammesse le </w:t>
      </w:r>
      <w:r w:rsidRPr="00421A9E">
        <w:rPr>
          <w:rFonts w:ascii="Times New Roman" w:hAnsi="Times New Roman"/>
          <w:sz w:val="24"/>
          <w:lang w:eastAsia="it-IT"/>
        </w:rPr>
        <w:t>spese relative ai beni acquisiti con il sistema della locazione finanziaria già di proprietà del soggetto beneficiario delle agevolazioni</w:t>
      </w:r>
      <w:r w:rsidR="00421A9E" w:rsidRPr="00421A9E">
        <w:rPr>
          <w:rFonts w:ascii="Times New Roman" w:hAnsi="Times New Roman"/>
          <w:sz w:val="24"/>
          <w:lang w:eastAsia="it-IT"/>
        </w:rPr>
        <w:t>. N</w:t>
      </w:r>
      <w:r w:rsidR="00421A9E" w:rsidRPr="00C07C2B">
        <w:rPr>
          <w:rFonts w:ascii="Times New Roman" w:hAnsi="Times New Roman"/>
          <w:sz w:val="24"/>
          <w:lang w:eastAsia="it-IT"/>
        </w:rPr>
        <w:t>el caso di leasing finanziario, in presenza di un contratto quadro che ne determina le condizioni finanziarie e procedurali, ancorché antecedente alla data di avvio del programma,</w:t>
      </w:r>
      <w:r w:rsidR="00421A9E">
        <w:rPr>
          <w:rFonts w:ascii="Times New Roman" w:hAnsi="Times New Roman"/>
          <w:sz w:val="24"/>
          <w:lang w:eastAsia="it-IT"/>
        </w:rPr>
        <w:t xml:space="preserve"> i canoni di leasing delle attrezzature in locazione saranno ammissibili </w:t>
      </w:r>
      <w:r w:rsidR="00624418">
        <w:rPr>
          <w:rFonts w:ascii="Times New Roman" w:hAnsi="Times New Roman"/>
          <w:sz w:val="24"/>
          <w:lang w:eastAsia="it-IT"/>
        </w:rPr>
        <w:t xml:space="preserve">purché successivi all’avvio del progetto ed </w:t>
      </w:r>
      <w:r w:rsidR="00421A9E">
        <w:rPr>
          <w:rFonts w:ascii="Times New Roman" w:hAnsi="Times New Roman"/>
          <w:sz w:val="24"/>
          <w:lang w:eastAsia="it-IT"/>
        </w:rPr>
        <w:t xml:space="preserve">in presenza di documentazione dalla quale si evinca la pertinenza </w:t>
      </w:r>
      <w:r w:rsidR="00624418">
        <w:rPr>
          <w:rFonts w:ascii="Times New Roman" w:hAnsi="Times New Roman"/>
          <w:sz w:val="24"/>
          <w:lang w:eastAsia="it-IT"/>
        </w:rPr>
        <w:t>allo stesso</w:t>
      </w:r>
      <w:r w:rsidR="00421A9E">
        <w:rPr>
          <w:rFonts w:ascii="Times New Roman" w:hAnsi="Times New Roman"/>
          <w:sz w:val="24"/>
          <w:lang w:eastAsia="it-IT"/>
        </w:rPr>
        <w:t>.</w:t>
      </w:r>
    </w:p>
    <w:p w14:paraId="21A21F93" w14:textId="77777777" w:rsidR="00814168" w:rsidRPr="006E4047" w:rsidRDefault="00814168" w:rsidP="00A60E55">
      <w:pPr>
        <w:pStyle w:val="Corpotesto"/>
        <w:spacing w:line="276" w:lineRule="auto"/>
        <w:rPr>
          <w:rFonts w:ascii="Times New Roman" w:hAnsi="Times New Roman"/>
          <w:sz w:val="24"/>
          <w:lang w:eastAsia="it-IT"/>
        </w:rPr>
      </w:pPr>
    </w:p>
    <w:p w14:paraId="63A20C30" w14:textId="77777777" w:rsidR="00814168" w:rsidRPr="006E4047" w:rsidRDefault="00814168" w:rsidP="00816658">
      <w:pPr>
        <w:pStyle w:val="Corpotesto"/>
        <w:numPr>
          <w:ilvl w:val="0"/>
          <w:numId w:val="58"/>
        </w:numPr>
        <w:spacing w:line="276" w:lineRule="auto"/>
        <w:ind w:left="0" w:firstLine="426"/>
        <w:rPr>
          <w:rFonts w:ascii="Times New Roman" w:hAnsi="Times New Roman"/>
          <w:b/>
          <w:sz w:val="24"/>
          <w:lang w:eastAsia="it-IT"/>
        </w:rPr>
      </w:pPr>
      <w:r w:rsidRPr="006E4047">
        <w:rPr>
          <w:rFonts w:ascii="Times New Roman" w:hAnsi="Times New Roman"/>
          <w:b/>
          <w:sz w:val="24"/>
          <w:lang w:eastAsia="it-IT"/>
        </w:rPr>
        <w:t xml:space="preserve">Fabbricati, </w:t>
      </w:r>
      <w:r w:rsidRPr="005578F3">
        <w:rPr>
          <w:rFonts w:ascii="Times New Roman" w:hAnsi="Times New Roman"/>
          <w:b/>
          <w:sz w:val="24"/>
          <w:lang w:eastAsia="it-IT"/>
        </w:rPr>
        <w:t>infrastrutture</w:t>
      </w:r>
      <w:r w:rsidRPr="00664B78">
        <w:rPr>
          <w:rFonts w:ascii="Times New Roman" w:hAnsi="Times New Roman"/>
          <w:b/>
          <w:sz w:val="24"/>
          <w:lang w:eastAsia="it-IT"/>
        </w:rPr>
        <w:t xml:space="preserve"> e </w:t>
      </w:r>
      <w:r w:rsidR="007B43EB" w:rsidRPr="006E4047">
        <w:rPr>
          <w:rFonts w:ascii="Times New Roman" w:hAnsi="Times New Roman"/>
          <w:b/>
          <w:sz w:val="24"/>
          <w:lang w:eastAsia="it-IT"/>
        </w:rPr>
        <w:t>terreni</w:t>
      </w:r>
    </w:p>
    <w:p w14:paraId="5ABA79B5" w14:textId="77777777" w:rsidR="00D22648" w:rsidRPr="006E4047" w:rsidRDefault="007511B4" w:rsidP="00A60E55">
      <w:pPr>
        <w:spacing w:before="120" w:after="120" w:line="276" w:lineRule="auto"/>
        <w:rPr>
          <w:rFonts w:ascii="Times New Roman" w:hAnsi="Times New Roman"/>
          <w:sz w:val="24"/>
          <w:lang w:eastAsia="it-IT"/>
        </w:rPr>
      </w:pPr>
      <w:r w:rsidRPr="006E4047">
        <w:rPr>
          <w:rFonts w:ascii="Times New Roman" w:hAnsi="Times New Roman"/>
          <w:sz w:val="24"/>
          <w:lang w:eastAsia="it-IT"/>
        </w:rPr>
        <w:t xml:space="preserve">In questa voce rientrano i costi sostenuti per l’acquisto o costruzione di fabbricati, infrastrutture e di terreni </w:t>
      </w:r>
      <w:r w:rsidR="00E82774" w:rsidRPr="006964D9">
        <w:rPr>
          <w:rFonts w:ascii="Times New Roman" w:hAnsi="Times New Roman"/>
          <w:sz w:val="24"/>
          <w:lang w:eastAsia="it-IT"/>
        </w:rPr>
        <w:t xml:space="preserve">purché </w:t>
      </w:r>
      <w:r w:rsidR="00773CE5">
        <w:rPr>
          <w:rFonts w:ascii="Times New Roman" w:hAnsi="Times New Roman"/>
          <w:sz w:val="24"/>
          <w:lang w:eastAsia="it-IT"/>
        </w:rPr>
        <w:t>strettamente funzional</w:t>
      </w:r>
      <w:r w:rsidR="00AC00BB">
        <w:rPr>
          <w:rFonts w:ascii="Times New Roman" w:hAnsi="Times New Roman"/>
          <w:sz w:val="24"/>
          <w:lang w:eastAsia="it-IT"/>
        </w:rPr>
        <w:t>i</w:t>
      </w:r>
      <w:r w:rsidR="00773CE5">
        <w:rPr>
          <w:rFonts w:ascii="Times New Roman" w:hAnsi="Times New Roman"/>
          <w:sz w:val="24"/>
          <w:lang w:eastAsia="it-IT"/>
        </w:rPr>
        <w:t xml:space="preserve"> al </w:t>
      </w:r>
      <w:r w:rsidR="00CD6BD3" w:rsidRPr="006964D9">
        <w:rPr>
          <w:rFonts w:ascii="Times New Roman" w:hAnsi="Times New Roman"/>
          <w:sz w:val="24"/>
          <w:lang w:eastAsia="it-IT"/>
        </w:rPr>
        <w:t>progetto finanziato</w:t>
      </w:r>
      <w:r w:rsidR="00CD6BD3">
        <w:rPr>
          <w:rFonts w:ascii="Times New Roman" w:hAnsi="Times New Roman"/>
          <w:sz w:val="24"/>
          <w:lang w:eastAsia="it-IT"/>
        </w:rPr>
        <w:t>. Tali costi sono riconosciuti</w:t>
      </w:r>
      <w:r w:rsidR="00CD6BD3" w:rsidRPr="00664B78">
        <w:rPr>
          <w:rFonts w:ascii="Times New Roman" w:hAnsi="Times New Roman"/>
          <w:sz w:val="24"/>
          <w:lang w:eastAsia="it-IT"/>
        </w:rPr>
        <w:t xml:space="preserve"> </w:t>
      </w:r>
      <w:r w:rsidR="00CD6BD3">
        <w:rPr>
          <w:rFonts w:ascii="Times New Roman" w:hAnsi="Times New Roman"/>
          <w:sz w:val="24"/>
          <w:lang w:eastAsia="it-IT"/>
        </w:rPr>
        <w:t>i</w:t>
      </w:r>
      <w:r w:rsidR="005859A7">
        <w:rPr>
          <w:rFonts w:ascii="Times New Roman" w:hAnsi="Times New Roman"/>
          <w:sz w:val="24"/>
          <w:lang w:eastAsia="it-IT"/>
        </w:rPr>
        <w:t>n</w:t>
      </w:r>
      <w:r w:rsidR="00F72F1F" w:rsidRPr="006E4047">
        <w:rPr>
          <w:rFonts w:ascii="Times New Roman" w:hAnsi="Times New Roman"/>
          <w:sz w:val="24"/>
          <w:lang w:eastAsia="it-IT"/>
        </w:rPr>
        <w:t xml:space="preserve"> misura e </w:t>
      </w:r>
      <w:r w:rsidRPr="006E4047">
        <w:rPr>
          <w:rFonts w:ascii="Times New Roman" w:hAnsi="Times New Roman"/>
          <w:sz w:val="24"/>
          <w:lang w:eastAsia="it-IT"/>
        </w:rPr>
        <w:t>per il periodo in cui sono utilizzati per il progetto</w:t>
      </w:r>
      <w:r w:rsidR="00D22648">
        <w:rPr>
          <w:rFonts w:ascii="Times New Roman" w:hAnsi="Times New Roman"/>
          <w:sz w:val="24"/>
          <w:lang w:eastAsia="it-IT"/>
        </w:rPr>
        <w:t>.</w:t>
      </w:r>
    </w:p>
    <w:p w14:paraId="3EDC00A7" w14:textId="77777777" w:rsidR="00D22648" w:rsidRDefault="00E82774" w:rsidP="00A60E55">
      <w:pPr>
        <w:suppressAutoHyphens w:val="0"/>
        <w:spacing w:before="120" w:after="120" w:line="276" w:lineRule="auto"/>
        <w:rPr>
          <w:rFonts w:ascii="Times New Roman" w:hAnsi="Times New Roman"/>
          <w:sz w:val="24"/>
          <w:lang w:eastAsia="it-IT"/>
        </w:rPr>
      </w:pPr>
      <w:r w:rsidRPr="006E4047">
        <w:rPr>
          <w:rFonts w:ascii="Times New Roman" w:hAnsi="Times New Roman"/>
          <w:sz w:val="24"/>
          <w:lang w:eastAsia="it-IT"/>
        </w:rPr>
        <w:t>Il valore del bene deve essere asseverato da una perizia giurata di parte, redatta da un valutatore qualificato secondo le disposizioni europee e nazionali vigenti, nonché dei codici di condotta, indipendente o debitamente autorizzato</w:t>
      </w:r>
      <w:r w:rsidR="00A2523F">
        <w:rPr>
          <w:rFonts w:ascii="Times New Roman" w:hAnsi="Times New Roman"/>
          <w:sz w:val="24"/>
          <w:lang w:eastAsia="it-IT"/>
        </w:rPr>
        <w:t>,</w:t>
      </w:r>
      <w:r w:rsidRPr="006E4047">
        <w:rPr>
          <w:rFonts w:ascii="Times New Roman" w:hAnsi="Times New Roman"/>
          <w:sz w:val="24"/>
          <w:lang w:eastAsia="it-IT"/>
        </w:rPr>
        <w:t xml:space="preserve"> che attesti il valore di mercato</w:t>
      </w:r>
      <w:r w:rsidR="00CD6BD3" w:rsidRPr="006E4047">
        <w:rPr>
          <w:rFonts w:ascii="Times New Roman" w:hAnsi="Times New Roman"/>
          <w:sz w:val="24"/>
          <w:lang w:eastAsia="it-IT"/>
        </w:rPr>
        <w:t xml:space="preserve"> del bene</w:t>
      </w:r>
      <w:r w:rsidR="00D22648">
        <w:rPr>
          <w:rFonts w:ascii="Times New Roman" w:hAnsi="Times New Roman"/>
          <w:sz w:val="24"/>
          <w:lang w:eastAsia="it-IT"/>
        </w:rPr>
        <w:t>; i</w:t>
      </w:r>
      <w:r w:rsidR="005859A7">
        <w:rPr>
          <w:rFonts w:ascii="Times New Roman" w:hAnsi="Times New Roman"/>
          <w:sz w:val="24"/>
          <w:lang w:eastAsia="it-IT"/>
        </w:rPr>
        <w:t xml:space="preserve">n alternativa, </w:t>
      </w:r>
      <w:r w:rsidR="005859A7" w:rsidRPr="005859A7">
        <w:rPr>
          <w:rFonts w:ascii="Times New Roman" w:hAnsi="Times New Roman"/>
          <w:sz w:val="24"/>
          <w:lang w:eastAsia="it-IT"/>
        </w:rPr>
        <w:t xml:space="preserve">tali costi </w:t>
      </w:r>
      <w:r w:rsidR="00D22648">
        <w:rPr>
          <w:rFonts w:ascii="Times New Roman" w:hAnsi="Times New Roman"/>
          <w:sz w:val="24"/>
          <w:lang w:eastAsia="it-IT"/>
        </w:rPr>
        <w:t>possono essere</w:t>
      </w:r>
      <w:r w:rsidR="00D22648" w:rsidRPr="005859A7">
        <w:rPr>
          <w:rFonts w:ascii="Times New Roman" w:hAnsi="Times New Roman"/>
          <w:sz w:val="24"/>
          <w:lang w:eastAsia="it-IT"/>
        </w:rPr>
        <w:t xml:space="preserve"> </w:t>
      </w:r>
      <w:r w:rsidR="005859A7" w:rsidRPr="005859A7">
        <w:rPr>
          <w:rFonts w:ascii="Times New Roman" w:hAnsi="Times New Roman"/>
          <w:sz w:val="24"/>
          <w:lang w:eastAsia="it-IT"/>
        </w:rPr>
        <w:t>determinati in base al valore delle cessioni a condizioni commerciali o alle spese di capitale effettivamente sostenute</w:t>
      </w:r>
      <w:r w:rsidR="00D22648">
        <w:rPr>
          <w:rFonts w:ascii="Times New Roman" w:hAnsi="Times New Roman"/>
          <w:sz w:val="24"/>
          <w:lang w:eastAsia="it-IT"/>
        </w:rPr>
        <w:t>.</w:t>
      </w:r>
    </w:p>
    <w:p w14:paraId="1911CFBA" w14:textId="77777777" w:rsidR="00D22648" w:rsidRPr="00664B78" w:rsidRDefault="00D22648" w:rsidP="00A60E55">
      <w:pPr>
        <w:suppressAutoHyphens w:val="0"/>
        <w:spacing w:before="120" w:after="120" w:line="276" w:lineRule="auto"/>
        <w:rPr>
          <w:rFonts w:ascii="Times New Roman" w:hAnsi="Times New Roman"/>
          <w:sz w:val="24"/>
          <w:lang w:eastAsia="it-IT"/>
        </w:rPr>
      </w:pPr>
      <w:r w:rsidRPr="006964D9">
        <w:rPr>
          <w:rFonts w:ascii="Times New Roman" w:hAnsi="Times New Roman"/>
          <w:sz w:val="24"/>
        </w:rPr>
        <w:t>Il fabbricato non deve aver fruito, nel corso dei dieci anni precedenti, di un finanziamento nazionale, regionale o comunitario.</w:t>
      </w:r>
    </w:p>
    <w:p w14:paraId="5B5AC9DE" w14:textId="77777777" w:rsidR="00680AAB" w:rsidRPr="006E4047" w:rsidRDefault="001B5633" w:rsidP="00A60E55">
      <w:pPr>
        <w:suppressAutoHyphens w:val="0"/>
        <w:spacing w:before="120" w:after="120" w:line="276" w:lineRule="auto"/>
        <w:rPr>
          <w:rFonts w:ascii="Times New Roman" w:hAnsi="Times New Roman"/>
          <w:sz w:val="24"/>
          <w:lang w:eastAsia="it-IT"/>
        </w:rPr>
      </w:pPr>
      <w:r w:rsidRPr="005F6BA5">
        <w:rPr>
          <w:rFonts w:ascii="Times New Roman" w:hAnsi="Times New Roman"/>
          <w:sz w:val="24"/>
          <w:lang w:eastAsia="it-IT"/>
        </w:rPr>
        <w:lastRenderedPageBreak/>
        <w:t>Sono considerati ammissibili unicamente i costi di ammortamento corrispondenti alla durata del programma, nel limite delle quote fiscali ordinarie di ammortamento.</w:t>
      </w:r>
      <w:r>
        <w:rPr>
          <w:rFonts w:ascii="Times New Roman" w:hAnsi="Times New Roman"/>
          <w:sz w:val="24"/>
          <w:lang w:eastAsia="it-IT"/>
        </w:rPr>
        <w:t xml:space="preserve"> </w:t>
      </w:r>
      <w:r w:rsidR="00D22648">
        <w:rPr>
          <w:rFonts w:ascii="Times New Roman" w:hAnsi="Times New Roman"/>
          <w:sz w:val="24"/>
          <w:lang w:eastAsia="it-IT"/>
        </w:rPr>
        <w:t xml:space="preserve">Nei casi in cui la determinazione del costo imputabile al progetto non avvenga </w:t>
      </w:r>
      <w:r w:rsidR="005859A7" w:rsidRPr="005859A7">
        <w:rPr>
          <w:rFonts w:ascii="Times New Roman" w:hAnsi="Times New Roman"/>
          <w:sz w:val="24"/>
          <w:lang w:eastAsia="it-IT"/>
        </w:rPr>
        <w:t xml:space="preserve">in base ai costi di ammortamento, il valore residuo </w:t>
      </w:r>
      <w:r w:rsidR="00BC14A9">
        <w:rPr>
          <w:rFonts w:ascii="Times New Roman" w:hAnsi="Times New Roman"/>
          <w:sz w:val="24"/>
          <w:lang w:eastAsia="it-IT"/>
        </w:rPr>
        <w:t xml:space="preserve">dei beni oggetto di rendicontazione </w:t>
      </w:r>
      <w:r w:rsidR="00A2523F">
        <w:rPr>
          <w:rFonts w:ascii="Times New Roman" w:hAnsi="Times New Roman"/>
          <w:sz w:val="24"/>
          <w:lang w:eastAsia="it-IT"/>
        </w:rPr>
        <w:t>deve</w:t>
      </w:r>
      <w:r w:rsidR="00A2523F" w:rsidRPr="005859A7">
        <w:rPr>
          <w:rFonts w:ascii="Times New Roman" w:hAnsi="Times New Roman"/>
          <w:sz w:val="24"/>
          <w:lang w:eastAsia="it-IT"/>
        </w:rPr>
        <w:t xml:space="preserve"> </w:t>
      </w:r>
      <w:r w:rsidR="005859A7" w:rsidRPr="005859A7">
        <w:rPr>
          <w:rFonts w:ascii="Times New Roman" w:hAnsi="Times New Roman"/>
          <w:sz w:val="24"/>
          <w:lang w:eastAsia="it-IT"/>
        </w:rPr>
        <w:t>essere dedotto dal deficit di finanziamento</w:t>
      </w:r>
      <w:r w:rsidR="00AC00BB">
        <w:rPr>
          <w:rStyle w:val="Rimandonotaapidipagina"/>
          <w:rFonts w:ascii="Times New Roman" w:hAnsi="Times New Roman"/>
          <w:sz w:val="24"/>
          <w:lang w:eastAsia="it-IT"/>
        </w:rPr>
        <w:footnoteReference w:id="1"/>
      </w:r>
      <w:r w:rsidR="005859A7" w:rsidRPr="005859A7">
        <w:rPr>
          <w:rFonts w:ascii="Times New Roman" w:hAnsi="Times New Roman"/>
          <w:sz w:val="24"/>
          <w:lang w:eastAsia="it-IT"/>
        </w:rPr>
        <w:t>, ex ante o ex post.</w:t>
      </w:r>
    </w:p>
    <w:p w14:paraId="44FF2570" w14:textId="77777777" w:rsidR="003025E9" w:rsidRPr="006964D9" w:rsidRDefault="003025E9" w:rsidP="00A60E55">
      <w:pPr>
        <w:suppressAutoHyphens w:val="0"/>
        <w:spacing w:before="120" w:after="120" w:line="276" w:lineRule="auto"/>
        <w:rPr>
          <w:rFonts w:ascii="Times New Roman" w:hAnsi="Times New Roman"/>
          <w:sz w:val="24"/>
          <w:lang w:eastAsia="it-IT"/>
        </w:rPr>
      </w:pPr>
    </w:p>
    <w:p w14:paraId="0B4C00B9" w14:textId="77777777" w:rsidR="00E41C21" w:rsidRPr="006E4047" w:rsidRDefault="00CB60C8" w:rsidP="00816658">
      <w:pPr>
        <w:pStyle w:val="Corpotesto"/>
        <w:numPr>
          <w:ilvl w:val="0"/>
          <w:numId w:val="58"/>
        </w:numPr>
        <w:spacing w:line="276" w:lineRule="auto"/>
        <w:ind w:left="0" w:firstLine="426"/>
        <w:rPr>
          <w:rFonts w:ascii="Times New Roman" w:hAnsi="Times New Roman"/>
          <w:sz w:val="24"/>
        </w:rPr>
      </w:pPr>
      <w:r w:rsidRPr="006E4047">
        <w:rPr>
          <w:rFonts w:ascii="Times New Roman" w:hAnsi="Times New Roman"/>
          <w:b/>
          <w:sz w:val="24"/>
          <w:lang w:eastAsia="it-IT"/>
        </w:rPr>
        <w:t>Materiali</w:t>
      </w:r>
      <w:r w:rsidR="00E82774" w:rsidRPr="006E4047">
        <w:rPr>
          <w:rFonts w:ascii="Times New Roman" w:hAnsi="Times New Roman"/>
          <w:b/>
          <w:sz w:val="24"/>
          <w:lang w:val="it-IT"/>
        </w:rPr>
        <w:t xml:space="preserve"> e </w:t>
      </w:r>
      <w:r w:rsidRPr="006E4047">
        <w:rPr>
          <w:rFonts w:ascii="Times New Roman" w:hAnsi="Times New Roman"/>
          <w:b/>
          <w:sz w:val="24"/>
          <w:lang w:val="it-IT"/>
        </w:rPr>
        <w:t>forniture</w:t>
      </w:r>
      <w:r w:rsidR="00F72F1F" w:rsidRPr="006E4047">
        <w:rPr>
          <w:rFonts w:ascii="Times New Roman" w:hAnsi="Times New Roman"/>
          <w:b/>
          <w:sz w:val="24"/>
          <w:lang w:val="it-IT"/>
        </w:rPr>
        <w:t xml:space="preserve"> </w:t>
      </w:r>
    </w:p>
    <w:p w14:paraId="7DC4742C" w14:textId="77777777" w:rsidR="00CB60C8" w:rsidRPr="009A30B2" w:rsidRDefault="00E41C21" w:rsidP="00A60E55">
      <w:pPr>
        <w:pStyle w:val="Corpotesto"/>
        <w:spacing w:line="276" w:lineRule="auto"/>
        <w:rPr>
          <w:rFonts w:ascii="Times New Roman" w:hAnsi="Times New Roman"/>
          <w:sz w:val="24"/>
        </w:rPr>
      </w:pPr>
      <w:r w:rsidRPr="006964D9">
        <w:rPr>
          <w:rFonts w:ascii="Times New Roman" w:hAnsi="Times New Roman"/>
          <w:sz w:val="24"/>
          <w:lang w:val="it-IT"/>
        </w:rPr>
        <w:t>I</w:t>
      </w:r>
      <w:r w:rsidR="00CB60C8" w:rsidRPr="00664B78">
        <w:rPr>
          <w:rFonts w:ascii="Times New Roman" w:hAnsi="Times New Roman"/>
          <w:sz w:val="24"/>
        </w:rPr>
        <w:t>n questa voce sono compresi: materie prime, componenti, semilavorati, materiali commerciali,</w:t>
      </w:r>
      <w:r w:rsidR="00CB60C8" w:rsidRPr="006E4047">
        <w:rPr>
          <w:rFonts w:ascii="Times New Roman" w:hAnsi="Times New Roman"/>
          <w:sz w:val="24"/>
          <w:lang w:val="it-IT"/>
        </w:rPr>
        <w:t xml:space="preserve"> </w:t>
      </w:r>
      <w:r w:rsidR="00CB60C8" w:rsidRPr="006E4047">
        <w:rPr>
          <w:rFonts w:ascii="Times New Roman" w:hAnsi="Times New Roman"/>
          <w:sz w:val="24"/>
        </w:rPr>
        <w:t>materiali di consumo specifico</w:t>
      </w:r>
      <w:r w:rsidRPr="006E4047">
        <w:rPr>
          <w:rFonts w:ascii="Times New Roman" w:hAnsi="Times New Roman"/>
          <w:sz w:val="24"/>
          <w:lang w:val="it-IT"/>
        </w:rPr>
        <w:t xml:space="preserve"> e prodotti analoghi necessari per il progetto.</w:t>
      </w:r>
      <w:r w:rsidR="00CB60C8" w:rsidRPr="006E4047">
        <w:rPr>
          <w:rFonts w:ascii="Times New Roman" w:hAnsi="Times New Roman"/>
          <w:sz w:val="24"/>
        </w:rPr>
        <w:t xml:space="preserve"> Non rientrano invece nella voce materiali, in quanto già compresi</w:t>
      </w:r>
      <w:r w:rsidR="00CB60C8" w:rsidRPr="006E4047">
        <w:rPr>
          <w:rFonts w:ascii="Times New Roman" w:hAnsi="Times New Roman"/>
          <w:sz w:val="24"/>
          <w:lang w:val="it-IT"/>
        </w:rPr>
        <w:t xml:space="preserve"> </w:t>
      </w:r>
      <w:r w:rsidR="00CB60C8" w:rsidRPr="006E4047">
        <w:rPr>
          <w:rFonts w:ascii="Times New Roman" w:hAnsi="Times New Roman"/>
          <w:sz w:val="24"/>
        </w:rPr>
        <w:t>nelle spese generali, i costi dei materiali minuti necessari per la funzionalità operativa quali: attrezzi</w:t>
      </w:r>
      <w:r w:rsidR="00CB60C8" w:rsidRPr="009A30B2">
        <w:rPr>
          <w:rFonts w:ascii="Times New Roman" w:hAnsi="Times New Roman"/>
          <w:sz w:val="24"/>
          <w:lang w:val="it-IT"/>
        </w:rPr>
        <w:t xml:space="preserve"> </w:t>
      </w:r>
      <w:r w:rsidR="00CB60C8" w:rsidRPr="009A30B2">
        <w:rPr>
          <w:rFonts w:ascii="Times New Roman" w:hAnsi="Times New Roman"/>
          <w:sz w:val="24"/>
        </w:rPr>
        <w:t>di lavoro, minuteria metallica ed elettrica, articoli per la protezioni del personale (guanti, occhiali,</w:t>
      </w:r>
      <w:r w:rsidR="00CB60C8" w:rsidRPr="009A30B2">
        <w:rPr>
          <w:rFonts w:ascii="Times New Roman" w:hAnsi="Times New Roman"/>
          <w:sz w:val="24"/>
          <w:lang w:val="it-IT"/>
        </w:rPr>
        <w:t xml:space="preserve"> </w:t>
      </w:r>
      <w:r w:rsidR="00CB60C8" w:rsidRPr="009A30B2">
        <w:rPr>
          <w:rFonts w:ascii="Times New Roman" w:hAnsi="Times New Roman"/>
          <w:sz w:val="24"/>
        </w:rPr>
        <w:t xml:space="preserve">ecc.), </w:t>
      </w:r>
      <w:proofErr w:type="spellStart"/>
      <w:r w:rsidR="00CB60C8" w:rsidRPr="009A30B2">
        <w:rPr>
          <w:rFonts w:ascii="Times New Roman" w:hAnsi="Times New Roman"/>
          <w:sz w:val="24"/>
        </w:rPr>
        <w:t>cd-rom</w:t>
      </w:r>
      <w:proofErr w:type="spellEnd"/>
      <w:r w:rsidR="00CB60C8" w:rsidRPr="009A30B2">
        <w:rPr>
          <w:rFonts w:ascii="Times New Roman" w:hAnsi="Times New Roman"/>
          <w:sz w:val="24"/>
        </w:rPr>
        <w:t xml:space="preserve"> e carta per stampanti, vetreria di ordinaria dotazione, ecc.</w:t>
      </w:r>
    </w:p>
    <w:p w14:paraId="74A9BA50" w14:textId="77777777" w:rsidR="00CB60C8" w:rsidRPr="00A60E55" w:rsidRDefault="00CB60C8" w:rsidP="00A60E55">
      <w:pPr>
        <w:pStyle w:val="Corpotesto"/>
        <w:spacing w:line="276" w:lineRule="auto"/>
        <w:rPr>
          <w:rFonts w:ascii="Times New Roman" w:hAnsi="Times New Roman"/>
          <w:sz w:val="24"/>
          <w:lang w:val="it-IT"/>
        </w:rPr>
      </w:pPr>
      <w:r w:rsidRPr="009A30B2">
        <w:rPr>
          <w:rFonts w:ascii="Times New Roman" w:hAnsi="Times New Roman"/>
          <w:sz w:val="24"/>
        </w:rPr>
        <w:t>I costi sono determinati in base alla fattura al netto di IVA, nel caso in cui tale imposta risulti</w:t>
      </w:r>
      <w:r w:rsidRPr="009A30B2">
        <w:rPr>
          <w:rFonts w:ascii="Times New Roman" w:hAnsi="Times New Roman"/>
          <w:sz w:val="24"/>
          <w:lang w:val="it-IT"/>
        </w:rPr>
        <w:t xml:space="preserve"> </w:t>
      </w:r>
      <w:r w:rsidRPr="009A30B2">
        <w:rPr>
          <w:rFonts w:ascii="Times New Roman" w:hAnsi="Times New Roman"/>
          <w:sz w:val="24"/>
        </w:rPr>
        <w:t xml:space="preserve">trasferibile </w:t>
      </w:r>
      <w:r w:rsidRPr="006E4047">
        <w:rPr>
          <w:rFonts w:ascii="Times New Roman" w:hAnsi="Times New Roman"/>
          <w:sz w:val="24"/>
        </w:rPr>
        <w:t>in sede di presentazione di dichiarazione periodica; sono invece comprensivi di IVA nel</w:t>
      </w:r>
      <w:r w:rsidRPr="006E4047">
        <w:rPr>
          <w:rFonts w:ascii="Times New Roman" w:hAnsi="Times New Roman"/>
          <w:sz w:val="24"/>
          <w:lang w:val="it-IT"/>
        </w:rPr>
        <w:t xml:space="preserve"> </w:t>
      </w:r>
      <w:r w:rsidRPr="006E4047">
        <w:rPr>
          <w:rFonts w:ascii="Times New Roman" w:hAnsi="Times New Roman"/>
          <w:sz w:val="24"/>
        </w:rPr>
        <w:t>caso in cui tale imposta non sia trasferibile</w:t>
      </w:r>
      <w:r w:rsidR="005859A7">
        <w:rPr>
          <w:rFonts w:ascii="Times New Roman" w:hAnsi="Times New Roman"/>
          <w:sz w:val="24"/>
          <w:lang w:val="it-IT"/>
        </w:rPr>
        <w:t xml:space="preserve"> </w:t>
      </w:r>
      <w:r w:rsidR="005859A7" w:rsidRPr="005859A7">
        <w:rPr>
          <w:rFonts w:ascii="Times New Roman" w:hAnsi="Times New Roman"/>
          <w:sz w:val="24"/>
          <w:lang w:val="it-IT"/>
        </w:rPr>
        <w:t>e recuperabile dal soggetto beneficiario</w:t>
      </w:r>
      <w:r w:rsidRPr="006E4047">
        <w:rPr>
          <w:rFonts w:ascii="Times New Roman" w:hAnsi="Times New Roman"/>
          <w:sz w:val="24"/>
        </w:rPr>
        <w:t xml:space="preserve">. Sono inclusi i dazi </w:t>
      </w:r>
      <w:r w:rsidRPr="00A60E55">
        <w:rPr>
          <w:rFonts w:ascii="Times New Roman" w:hAnsi="Times New Roman"/>
          <w:sz w:val="24"/>
        </w:rPr>
        <w:t>doganali, il trasporto e l’imballo, con</w:t>
      </w:r>
      <w:r w:rsidRPr="00A60E55">
        <w:rPr>
          <w:rFonts w:ascii="Times New Roman" w:hAnsi="Times New Roman"/>
          <w:sz w:val="24"/>
          <w:lang w:val="it-IT"/>
        </w:rPr>
        <w:t xml:space="preserve"> </w:t>
      </w:r>
      <w:r w:rsidRPr="00A60E55">
        <w:rPr>
          <w:rFonts w:ascii="Times New Roman" w:hAnsi="Times New Roman"/>
          <w:sz w:val="24"/>
        </w:rPr>
        <w:t>l’esclusione invece di qualsiasi ricarico per spese generali.</w:t>
      </w:r>
    </w:p>
    <w:p w14:paraId="2E5D727E" w14:textId="77777777" w:rsidR="007C46F3" w:rsidRPr="00A60E55" w:rsidRDefault="007C46F3" w:rsidP="00A60E55">
      <w:pPr>
        <w:pStyle w:val="Corpotesto"/>
        <w:spacing w:line="276" w:lineRule="auto"/>
        <w:rPr>
          <w:rFonts w:ascii="Times New Roman" w:hAnsi="Times New Roman"/>
          <w:sz w:val="24"/>
        </w:rPr>
      </w:pPr>
      <w:r w:rsidRPr="00A60E55">
        <w:rPr>
          <w:rFonts w:ascii="Times New Roman" w:hAnsi="Times New Roman"/>
          <w:sz w:val="24"/>
        </w:rPr>
        <w:t>Nel caso di utilizzo di materiali esistenti in magazzino, il costo sarà quello di inventario di</w:t>
      </w:r>
      <w:r w:rsidRPr="00A60E55">
        <w:rPr>
          <w:rFonts w:ascii="Times New Roman" w:hAnsi="Times New Roman"/>
          <w:sz w:val="24"/>
          <w:lang w:val="it-IT"/>
        </w:rPr>
        <w:t xml:space="preserve"> </w:t>
      </w:r>
      <w:r w:rsidRPr="00A60E55">
        <w:rPr>
          <w:rFonts w:ascii="Times New Roman" w:hAnsi="Times New Roman"/>
          <w:sz w:val="24"/>
        </w:rPr>
        <w:t>magazzino, con esclusione di qualsiasi ricarico per spese generali.</w:t>
      </w:r>
    </w:p>
    <w:p w14:paraId="51FE271C" w14:textId="77777777" w:rsidR="00A60E55" w:rsidRDefault="00732527" w:rsidP="00A60E55">
      <w:pPr>
        <w:pStyle w:val="Corpotesto"/>
        <w:spacing w:line="276" w:lineRule="auto"/>
        <w:rPr>
          <w:rFonts w:ascii="Times New Roman" w:hAnsi="Times New Roman"/>
          <w:sz w:val="24"/>
          <w:lang w:val="it-IT"/>
        </w:rPr>
      </w:pPr>
      <w:r w:rsidRPr="00A60E55">
        <w:rPr>
          <w:rFonts w:ascii="Times New Roman" w:hAnsi="Times New Roman"/>
          <w:sz w:val="24"/>
          <w:lang w:val="it-IT"/>
        </w:rPr>
        <w:t>Nel caso d</w:t>
      </w:r>
      <w:r w:rsidR="00000CFD" w:rsidRPr="00A60E55">
        <w:rPr>
          <w:rFonts w:ascii="Times New Roman" w:hAnsi="Times New Roman"/>
          <w:sz w:val="24"/>
          <w:lang w:val="it-IT"/>
        </w:rPr>
        <w:t>e</w:t>
      </w:r>
      <w:r w:rsidRPr="00A60E55">
        <w:rPr>
          <w:rFonts w:ascii="Times New Roman" w:hAnsi="Times New Roman"/>
          <w:sz w:val="24"/>
          <w:lang w:val="it-IT"/>
        </w:rPr>
        <w:t xml:space="preserve">i semilavorati, il costo ammissibile può </w:t>
      </w:r>
      <w:r w:rsidR="00237D81" w:rsidRPr="00A60E55">
        <w:rPr>
          <w:rFonts w:ascii="Times New Roman" w:hAnsi="Times New Roman"/>
          <w:sz w:val="24"/>
          <w:lang w:val="it-IT"/>
        </w:rPr>
        <w:t xml:space="preserve">comprendere </w:t>
      </w:r>
      <w:r w:rsidRPr="00A60E55">
        <w:rPr>
          <w:rFonts w:ascii="Times New Roman" w:hAnsi="Times New Roman"/>
          <w:sz w:val="24"/>
          <w:lang w:val="it-IT"/>
        </w:rPr>
        <w:t xml:space="preserve">le spese operative </w:t>
      </w:r>
      <w:r w:rsidR="00237D81" w:rsidRPr="00A60E55">
        <w:rPr>
          <w:rFonts w:ascii="Times New Roman" w:hAnsi="Times New Roman"/>
          <w:sz w:val="24"/>
          <w:lang w:val="it-IT"/>
        </w:rPr>
        <w:t>necessarie</w:t>
      </w:r>
      <w:r w:rsidR="00237D81">
        <w:rPr>
          <w:rFonts w:ascii="Times New Roman" w:hAnsi="Times New Roman"/>
          <w:sz w:val="24"/>
          <w:lang w:val="it-IT"/>
        </w:rPr>
        <w:t xml:space="preserve"> ai processi di lavorazione effettuati dal soggetto beneficiario, </w:t>
      </w:r>
      <w:r>
        <w:rPr>
          <w:rFonts w:ascii="Times New Roman" w:hAnsi="Times New Roman"/>
          <w:sz w:val="24"/>
          <w:lang w:val="it-IT"/>
        </w:rPr>
        <w:t>fermo restando il rispetto per tali spese dei criteri di cui alla successiva lettera g)</w:t>
      </w:r>
      <w:r w:rsidR="00A60E55">
        <w:rPr>
          <w:rFonts w:ascii="Times New Roman" w:hAnsi="Times New Roman"/>
          <w:sz w:val="24"/>
          <w:lang w:val="it-IT"/>
        </w:rPr>
        <w:t xml:space="preserve">, secondo quanto stabilito dalla </w:t>
      </w:r>
      <w:r w:rsidR="007C46F3" w:rsidRPr="00A60E55">
        <w:rPr>
          <w:rFonts w:ascii="Times New Roman" w:hAnsi="Times New Roman"/>
          <w:sz w:val="24"/>
          <w:lang w:val="it-IT"/>
        </w:rPr>
        <w:t xml:space="preserve">contabilità industriale certificata.  </w:t>
      </w:r>
    </w:p>
    <w:p w14:paraId="1E2F471F" w14:textId="77777777" w:rsidR="00732527" w:rsidRPr="005578F3" w:rsidRDefault="00EA0449" w:rsidP="00A60E55">
      <w:pPr>
        <w:pStyle w:val="Corpotesto"/>
        <w:spacing w:line="276" w:lineRule="auto"/>
        <w:rPr>
          <w:rFonts w:ascii="Times New Roman" w:hAnsi="Times New Roman"/>
          <w:sz w:val="24"/>
          <w:lang w:val="it-IT"/>
        </w:rPr>
      </w:pPr>
      <w:r>
        <w:rPr>
          <w:rFonts w:ascii="Times New Roman" w:hAnsi="Times New Roman"/>
          <w:sz w:val="24"/>
          <w:lang w:val="it-IT"/>
        </w:rPr>
        <w:t>In tal caso, i</w:t>
      </w:r>
      <w:r w:rsidR="00732527">
        <w:rPr>
          <w:rFonts w:ascii="Times New Roman" w:hAnsi="Times New Roman"/>
          <w:sz w:val="24"/>
          <w:lang w:val="it-IT"/>
        </w:rPr>
        <w:t xml:space="preserve">l costo dei semilavorati comprensivo delle spese operative </w:t>
      </w:r>
      <w:r w:rsidR="00237D81">
        <w:rPr>
          <w:rFonts w:ascii="Times New Roman" w:hAnsi="Times New Roman"/>
          <w:sz w:val="24"/>
          <w:lang w:val="it-IT"/>
        </w:rPr>
        <w:t xml:space="preserve">di lavorazione </w:t>
      </w:r>
      <w:r w:rsidR="00732527">
        <w:rPr>
          <w:rFonts w:ascii="Times New Roman" w:hAnsi="Times New Roman"/>
          <w:sz w:val="24"/>
          <w:lang w:val="it-IT"/>
        </w:rPr>
        <w:t>deve essere determinato sulla base di un</w:t>
      </w:r>
      <w:r w:rsidR="00237D81">
        <w:rPr>
          <w:rFonts w:ascii="Times New Roman" w:hAnsi="Times New Roman"/>
          <w:sz w:val="24"/>
          <w:lang w:val="it-IT"/>
        </w:rPr>
        <w:t xml:space="preserve">a </w:t>
      </w:r>
      <w:r>
        <w:rPr>
          <w:rFonts w:ascii="Times New Roman" w:hAnsi="Times New Roman"/>
          <w:sz w:val="24"/>
          <w:lang w:val="it-IT"/>
        </w:rPr>
        <w:t xml:space="preserve">idonea </w:t>
      </w:r>
      <w:r w:rsidR="00237D81">
        <w:rPr>
          <w:rFonts w:ascii="Times New Roman" w:hAnsi="Times New Roman"/>
          <w:sz w:val="24"/>
          <w:lang w:val="it-IT"/>
        </w:rPr>
        <w:t>metodologia</w:t>
      </w:r>
      <w:r w:rsidR="00732527">
        <w:rPr>
          <w:rFonts w:ascii="Times New Roman" w:hAnsi="Times New Roman"/>
          <w:sz w:val="24"/>
          <w:lang w:val="it-IT"/>
        </w:rPr>
        <w:t xml:space="preserve"> </w:t>
      </w:r>
      <w:r>
        <w:rPr>
          <w:rFonts w:ascii="Times New Roman" w:hAnsi="Times New Roman"/>
          <w:sz w:val="24"/>
          <w:lang w:val="it-IT"/>
        </w:rPr>
        <w:t>di calcolo</w:t>
      </w:r>
      <w:r w:rsidR="00237D81">
        <w:rPr>
          <w:rFonts w:ascii="Times New Roman" w:hAnsi="Times New Roman"/>
          <w:sz w:val="24"/>
          <w:lang w:val="it-IT"/>
        </w:rPr>
        <w:t xml:space="preserve">. </w:t>
      </w:r>
      <w:r>
        <w:rPr>
          <w:rFonts w:ascii="Times New Roman" w:hAnsi="Times New Roman"/>
          <w:sz w:val="24"/>
          <w:lang w:val="it-IT"/>
        </w:rPr>
        <w:t>In sede di rendicontazione, i</w:t>
      </w:r>
      <w:r w:rsidR="00237D81">
        <w:rPr>
          <w:rFonts w:ascii="Times New Roman" w:hAnsi="Times New Roman"/>
          <w:sz w:val="24"/>
          <w:lang w:val="it-IT"/>
        </w:rPr>
        <w:t xml:space="preserve">l soggetto beneficiario è tenuto a </w:t>
      </w:r>
      <w:r w:rsidR="00000CFD">
        <w:rPr>
          <w:rFonts w:ascii="Times New Roman" w:hAnsi="Times New Roman"/>
          <w:sz w:val="24"/>
          <w:lang w:val="it-IT"/>
        </w:rPr>
        <w:t xml:space="preserve">fornire evidenza </w:t>
      </w:r>
      <w:r>
        <w:rPr>
          <w:rFonts w:ascii="Times New Roman" w:hAnsi="Times New Roman"/>
          <w:sz w:val="24"/>
          <w:lang w:val="it-IT"/>
        </w:rPr>
        <w:t>analitic</w:t>
      </w:r>
      <w:r w:rsidR="00000CFD">
        <w:rPr>
          <w:rFonts w:ascii="Times New Roman" w:hAnsi="Times New Roman"/>
          <w:sz w:val="24"/>
          <w:lang w:val="it-IT"/>
        </w:rPr>
        <w:t>a</w:t>
      </w:r>
      <w:r>
        <w:rPr>
          <w:rFonts w:ascii="Times New Roman" w:hAnsi="Times New Roman"/>
          <w:sz w:val="24"/>
          <w:lang w:val="it-IT"/>
        </w:rPr>
        <w:t xml:space="preserve"> </w:t>
      </w:r>
      <w:r w:rsidR="00000CFD">
        <w:rPr>
          <w:rFonts w:ascii="Times New Roman" w:hAnsi="Times New Roman"/>
          <w:sz w:val="24"/>
          <w:lang w:val="it-IT"/>
        </w:rPr>
        <w:t>del</w:t>
      </w:r>
      <w:r w:rsidR="00237D81">
        <w:rPr>
          <w:rFonts w:ascii="Times New Roman" w:hAnsi="Times New Roman"/>
          <w:sz w:val="24"/>
          <w:lang w:val="it-IT"/>
        </w:rPr>
        <w:t xml:space="preserve">le modalità di calcolo utilizzate, </w:t>
      </w:r>
      <w:r>
        <w:rPr>
          <w:rFonts w:ascii="Times New Roman" w:hAnsi="Times New Roman"/>
          <w:sz w:val="24"/>
          <w:lang w:val="it-IT"/>
        </w:rPr>
        <w:t>quantificando i</w:t>
      </w:r>
      <w:r w:rsidR="00000CFD">
        <w:rPr>
          <w:rFonts w:ascii="Times New Roman" w:hAnsi="Times New Roman"/>
          <w:sz w:val="24"/>
          <w:lang w:val="it-IT"/>
        </w:rPr>
        <w:t>l</w:t>
      </w:r>
      <w:r w:rsidR="00237D81">
        <w:rPr>
          <w:rFonts w:ascii="Times New Roman" w:hAnsi="Times New Roman"/>
          <w:sz w:val="24"/>
          <w:lang w:val="it-IT"/>
        </w:rPr>
        <w:t xml:space="preserve"> cost</w:t>
      </w:r>
      <w:r w:rsidR="00000CFD">
        <w:rPr>
          <w:rFonts w:ascii="Times New Roman" w:hAnsi="Times New Roman"/>
          <w:sz w:val="24"/>
          <w:lang w:val="it-IT"/>
        </w:rPr>
        <w:t>o</w:t>
      </w:r>
      <w:r w:rsidR="00237D81">
        <w:rPr>
          <w:rFonts w:ascii="Times New Roman" w:hAnsi="Times New Roman"/>
          <w:sz w:val="24"/>
          <w:lang w:val="it-IT"/>
        </w:rPr>
        <w:t xml:space="preserve"> dei semilavorati </w:t>
      </w:r>
      <w:r>
        <w:rPr>
          <w:rFonts w:ascii="Times New Roman" w:hAnsi="Times New Roman"/>
          <w:sz w:val="24"/>
          <w:lang w:val="it-IT"/>
        </w:rPr>
        <w:t>sulla base dei materiali e degli altri fattori di produzione impiegati</w:t>
      </w:r>
      <w:r w:rsidR="00383029">
        <w:rPr>
          <w:rFonts w:ascii="Times New Roman" w:hAnsi="Times New Roman"/>
          <w:sz w:val="24"/>
          <w:lang w:val="it-IT"/>
        </w:rPr>
        <w:t xml:space="preserve"> nei processi produttivi</w:t>
      </w:r>
      <w:r>
        <w:rPr>
          <w:rFonts w:ascii="Times New Roman" w:hAnsi="Times New Roman"/>
          <w:sz w:val="24"/>
          <w:lang w:val="it-IT"/>
        </w:rPr>
        <w:t>.</w:t>
      </w:r>
    </w:p>
    <w:p w14:paraId="16C843F6" w14:textId="77777777" w:rsidR="00E41C21" w:rsidRPr="009A30B2" w:rsidRDefault="00E41C21" w:rsidP="00A60E55">
      <w:pPr>
        <w:pStyle w:val="Corpotesto"/>
        <w:spacing w:line="276" w:lineRule="auto"/>
        <w:rPr>
          <w:rFonts w:ascii="Times New Roman" w:hAnsi="Times New Roman"/>
          <w:sz w:val="24"/>
        </w:rPr>
      </w:pPr>
    </w:p>
    <w:p w14:paraId="1BE3E3B9" w14:textId="77777777" w:rsidR="00E41C21" w:rsidRPr="009A30B2" w:rsidRDefault="00E41C21" w:rsidP="00816658">
      <w:pPr>
        <w:pStyle w:val="Corpotesto"/>
        <w:numPr>
          <w:ilvl w:val="0"/>
          <w:numId w:val="58"/>
        </w:numPr>
        <w:spacing w:line="276" w:lineRule="auto"/>
        <w:ind w:left="0" w:firstLine="426"/>
        <w:rPr>
          <w:rFonts w:ascii="Times New Roman" w:hAnsi="Times New Roman"/>
          <w:b/>
          <w:sz w:val="24"/>
        </w:rPr>
      </w:pPr>
      <w:r w:rsidRPr="009A30B2">
        <w:rPr>
          <w:rFonts w:ascii="Times New Roman" w:hAnsi="Times New Roman"/>
          <w:b/>
          <w:sz w:val="24"/>
          <w:lang w:eastAsia="it-IT"/>
        </w:rPr>
        <w:t>Brevetti</w:t>
      </w:r>
      <w:r w:rsidRPr="009A30B2">
        <w:rPr>
          <w:rFonts w:ascii="Times New Roman" w:hAnsi="Times New Roman"/>
          <w:b/>
          <w:sz w:val="24"/>
        </w:rPr>
        <w:t>, servizi di consulenza e beni immateriali</w:t>
      </w:r>
    </w:p>
    <w:p w14:paraId="10A40242" w14:textId="77777777" w:rsidR="00B3527B" w:rsidRDefault="00E41C21" w:rsidP="00A60E55">
      <w:pPr>
        <w:spacing w:before="120" w:after="120" w:line="276" w:lineRule="auto"/>
        <w:rPr>
          <w:rFonts w:ascii="Times New Roman" w:eastAsia="Calibri" w:hAnsi="Times New Roman"/>
          <w:sz w:val="24"/>
          <w:lang w:eastAsia="it-IT"/>
        </w:rPr>
      </w:pPr>
      <w:r w:rsidRPr="005859A7">
        <w:rPr>
          <w:rFonts w:ascii="Times New Roman" w:eastAsia="Calibri" w:hAnsi="Times New Roman"/>
          <w:sz w:val="24"/>
          <w:lang w:eastAsia="it-IT"/>
        </w:rPr>
        <w:t xml:space="preserve">La voce comprende i costi </w:t>
      </w:r>
      <w:r w:rsidR="007C05EF" w:rsidRPr="00E82C67">
        <w:rPr>
          <w:rFonts w:ascii="Times New Roman" w:eastAsia="Calibri" w:hAnsi="Times New Roman"/>
          <w:sz w:val="24"/>
          <w:lang w:eastAsia="it-IT"/>
        </w:rPr>
        <w:t>sostenuti per ottenere, convalidare e difendere i brevetti e altri attivi immateriali</w:t>
      </w:r>
      <w:r w:rsidR="007C05EF">
        <w:rPr>
          <w:rFonts w:ascii="Times New Roman" w:eastAsia="Calibri" w:hAnsi="Times New Roman"/>
          <w:sz w:val="24"/>
          <w:lang w:eastAsia="it-IT"/>
        </w:rPr>
        <w:t>, i c</w:t>
      </w:r>
      <w:r w:rsidR="007C05EF" w:rsidRPr="00E82C67">
        <w:rPr>
          <w:rFonts w:ascii="Times New Roman" w:eastAsia="Calibri" w:hAnsi="Times New Roman"/>
          <w:sz w:val="24"/>
          <w:lang w:eastAsia="it-IT"/>
        </w:rPr>
        <w:t>osti per la ricerca contrattuale, le competenze e i brevetti acquisiti o ottenuti in licenza da fonti esterne alle normali condizioni di mercato, nonché costi per i servizi di consulenza e servizi equivalenti utilizzati esclusivamente ai fini del progetto</w:t>
      </w:r>
      <w:r w:rsidRPr="005859A7">
        <w:rPr>
          <w:rFonts w:ascii="Times New Roman" w:eastAsia="Calibri" w:hAnsi="Times New Roman"/>
          <w:sz w:val="24"/>
          <w:lang w:eastAsia="it-IT"/>
        </w:rPr>
        <w:t>. L’acquisizione del servizio o del bene immateriale deve avvenire da fonti esterne alle normali condizioni di mercato, ossia le condizioni relative all'operazione tra i contraenti non devono differire da quelle che sarebbero applicate tra imprese indipendenti e non devono contenere alcun elemento di collusione. Per consulenze si intendono le attività, rivolte alla ricerca e alla progettazione, commissionate a terzi, che devono risultare affidate attraverso lettere di incarico o contratti. Tali documenti devono contenere il riferimento al progetto agevolato, le attività da svolgere e le modalità di esecuzione, l’impegno orario, il periodo di svolgimento, l’output previsto e l’importo. Per prestazioni di terzi si intendono prestazioni di carattere esecutivo. Il costo delle consulenze e delle prestazioni è determinato in base alla fattura, al netto di IVA; il costo è comprensivo di IVA nel solo caso in cui tale imposta non sia trasferibile e recuperabile dal beneficiario</w:t>
      </w:r>
      <w:r w:rsidR="00B3527B">
        <w:rPr>
          <w:rFonts w:ascii="Times New Roman" w:eastAsia="Calibri" w:hAnsi="Times New Roman"/>
          <w:sz w:val="24"/>
          <w:lang w:eastAsia="it-IT"/>
        </w:rPr>
        <w:t xml:space="preserve">. </w:t>
      </w:r>
    </w:p>
    <w:p w14:paraId="7EF74D7A" w14:textId="77777777" w:rsidR="00B41ED7" w:rsidRDefault="00E41C21" w:rsidP="00A60E55">
      <w:pPr>
        <w:spacing w:before="120" w:after="120" w:line="276" w:lineRule="auto"/>
        <w:rPr>
          <w:rFonts w:ascii="Times New Roman" w:eastAsia="Calibri" w:hAnsi="Times New Roman"/>
          <w:sz w:val="24"/>
          <w:lang w:eastAsia="it-IT"/>
        </w:rPr>
      </w:pPr>
      <w:r w:rsidRPr="00664B78">
        <w:rPr>
          <w:rFonts w:ascii="Times New Roman" w:eastAsia="Calibri" w:hAnsi="Times New Roman"/>
          <w:sz w:val="24"/>
          <w:lang w:eastAsia="it-IT"/>
        </w:rPr>
        <w:t xml:space="preserve">Nel caso di consulenze o prestazioni affidate a soggetti che abbiano rapporti di cointeressenza con l’impresa finanziata (quali soci, soggetti appartenenti allo stesso gruppo industriale, società partecipate), il soggetto beneficiario è tenuto a far rispettare a questi ultimi i medesimi criteri di imputazione e determinazione dei costi di cui alla lettera </w:t>
      </w:r>
      <w:r w:rsidR="00AF7ECC">
        <w:rPr>
          <w:rFonts w:ascii="Times New Roman" w:eastAsia="Calibri" w:hAnsi="Times New Roman"/>
          <w:sz w:val="24"/>
          <w:lang w:eastAsia="it-IT"/>
        </w:rPr>
        <w:t>f.2</w:t>
      </w:r>
      <w:r w:rsidRPr="00664B78">
        <w:rPr>
          <w:rFonts w:ascii="Times New Roman" w:eastAsia="Calibri" w:hAnsi="Times New Roman"/>
          <w:sz w:val="24"/>
          <w:lang w:eastAsia="it-IT"/>
        </w:rPr>
        <w:t>)</w:t>
      </w:r>
      <w:r w:rsidR="00B17234">
        <w:rPr>
          <w:rFonts w:ascii="Times New Roman" w:eastAsia="Calibri" w:hAnsi="Times New Roman"/>
          <w:sz w:val="24"/>
          <w:lang w:eastAsia="it-IT"/>
        </w:rPr>
        <w:t>.</w:t>
      </w:r>
      <w:r w:rsidRPr="00664B78">
        <w:rPr>
          <w:rFonts w:ascii="Times New Roman" w:eastAsia="Calibri" w:hAnsi="Times New Roman"/>
          <w:sz w:val="24"/>
          <w:lang w:eastAsia="it-IT"/>
        </w:rPr>
        <w:t xml:space="preserve"> In particolare, in fase di rendicontazione, il soggetto beneficiario è tenuto a presentare oltre alle fatture e agli altri titoli di spesa </w:t>
      </w:r>
      <w:r w:rsidR="0086238E">
        <w:rPr>
          <w:rFonts w:ascii="Times New Roman" w:eastAsia="Calibri" w:hAnsi="Times New Roman"/>
          <w:sz w:val="24"/>
          <w:lang w:eastAsia="it-IT"/>
        </w:rPr>
        <w:t xml:space="preserve">anche i giustificativi di pagamento </w:t>
      </w:r>
      <w:r w:rsidRPr="00664B78">
        <w:rPr>
          <w:rFonts w:ascii="Times New Roman" w:eastAsia="Calibri" w:hAnsi="Times New Roman"/>
          <w:sz w:val="24"/>
          <w:lang w:eastAsia="it-IT"/>
        </w:rPr>
        <w:t>relativi alle consulenze e/o alle prestazioni realizzate dal “soggetto collegato” anche il rendiconto del “soggetto collegato”. In caso di discordanza tra gli import</w:t>
      </w:r>
      <w:r w:rsidRPr="006E4047">
        <w:rPr>
          <w:rFonts w:ascii="Times New Roman" w:eastAsia="Calibri" w:hAnsi="Times New Roman"/>
          <w:sz w:val="24"/>
          <w:lang w:eastAsia="it-IT"/>
        </w:rPr>
        <w:t xml:space="preserve">i risultanti dalle fatture e dal rendiconto sarà considerato ammissibile il minore tra i due importi. </w:t>
      </w:r>
    </w:p>
    <w:p w14:paraId="706447AA" w14:textId="77777777" w:rsidR="00B41ED7" w:rsidRDefault="00E41C21" w:rsidP="00A60E55">
      <w:pPr>
        <w:spacing w:before="120" w:after="120" w:line="276" w:lineRule="auto"/>
        <w:rPr>
          <w:rFonts w:ascii="Times New Roman" w:eastAsia="Calibri" w:hAnsi="Times New Roman"/>
          <w:sz w:val="24"/>
          <w:lang w:eastAsia="it-IT"/>
        </w:rPr>
      </w:pPr>
      <w:r w:rsidRPr="00664B78">
        <w:rPr>
          <w:rFonts w:ascii="Times New Roman" w:eastAsia="Calibri" w:hAnsi="Times New Roman"/>
          <w:sz w:val="24"/>
          <w:lang w:eastAsia="it-IT"/>
        </w:rPr>
        <w:t xml:space="preserve">Non sono ammissibili le prestazioni e le consulenze fornite dall'Amministratore Unico o dal socio accomandatario di SAS, ovvero nel caso di prestazioni affidate ai membri del </w:t>
      </w:r>
      <w:proofErr w:type="spellStart"/>
      <w:r w:rsidRPr="00664B78">
        <w:rPr>
          <w:rFonts w:ascii="Times New Roman" w:eastAsia="Calibri" w:hAnsi="Times New Roman"/>
          <w:sz w:val="24"/>
          <w:lang w:eastAsia="it-IT"/>
        </w:rPr>
        <w:t>CdA</w:t>
      </w:r>
      <w:proofErr w:type="spellEnd"/>
      <w:r w:rsidRPr="00664B78">
        <w:rPr>
          <w:rFonts w:ascii="Times New Roman" w:eastAsia="Calibri" w:hAnsi="Times New Roman"/>
          <w:sz w:val="24"/>
          <w:lang w:eastAsia="it-IT"/>
        </w:rPr>
        <w:t xml:space="preserve"> non sono ammissibili se riguardano la totalità o la maggioranza dei membri. Negli altri casi la prestazione può essere ammessa in relazione a incarico conferito dal </w:t>
      </w:r>
      <w:proofErr w:type="spellStart"/>
      <w:r w:rsidRPr="00664B78">
        <w:rPr>
          <w:rFonts w:ascii="Times New Roman" w:eastAsia="Calibri" w:hAnsi="Times New Roman"/>
          <w:sz w:val="24"/>
          <w:lang w:eastAsia="it-IT"/>
        </w:rPr>
        <w:t>CdA</w:t>
      </w:r>
      <w:proofErr w:type="spellEnd"/>
      <w:r w:rsidRPr="00664B78">
        <w:rPr>
          <w:rFonts w:ascii="Times New Roman" w:eastAsia="Calibri" w:hAnsi="Times New Roman"/>
          <w:sz w:val="24"/>
          <w:lang w:eastAsia="it-IT"/>
        </w:rPr>
        <w:t xml:space="preserve"> del soggetto beneficiario, purché l'amministratore interessat</w:t>
      </w:r>
      <w:r w:rsidRPr="006E4047">
        <w:rPr>
          <w:rFonts w:ascii="Times New Roman" w:eastAsia="Calibri" w:hAnsi="Times New Roman"/>
          <w:sz w:val="24"/>
          <w:lang w:eastAsia="it-IT"/>
        </w:rPr>
        <w:t>o si sia astenuto dalla votazione, relativamente ad attività di natura tecnica per la quale sia previsto un compenso aggiuntivo rispetto all'emolumento consiliare. La prestazione deve essere esaminata ed accettata dal Soggetto gestore.</w:t>
      </w:r>
    </w:p>
    <w:p w14:paraId="521E38D2" w14:textId="77777777" w:rsidR="00E41C21" w:rsidRPr="006E4047" w:rsidRDefault="00E41C21" w:rsidP="00A60E55">
      <w:pPr>
        <w:spacing w:before="120" w:after="120" w:line="276" w:lineRule="auto"/>
        <w:rPr>
          <w:rFonts w:ascii="Times New Roman" w:eastAsia="Calibri" w:hAnsi="Times New Roman"/>
          <w:sz w:val="24"/>
          <w:lang w:eastAsia="it-IT"/>
        </w:rPr>
      </w:pPr>
      <w:r w:rsidRPr="00664B78">
        <w:rPr>
          <w:rFonts w:ascii="Times New Roman" w:eastAsia="Calibri" w:hAnsi="Times New Roman"/>
          <w:sz w:val="24"/>
          <w:lang w:eastAsia="it-IT"/>
        </w:rPr>
        <w:t>Per i beni immateri</w:t>
      </w:r>
      <w:r w:rsidRPr="006E4047">
        <w:rPr>
          <w:rFonts w:ascii="Times New Roman" w:eastAsia="Calibri" w:hAnsi="Times New Roman"/>
          <w:sz w:val="24"/>
          <w:lang w:eastAsia="it-IT"/>
        </w:rPr>
        <w:t xml:space="preserve">ali (risultati di ricerca, brevetti, know-how, diritti di licenza) si applicano i seguenti criteri: </w:t>
      </w:r>
    </w:p>
    <w:p w14:paraId="6C76B810" w14:textId="77777777" w:rsidR="00E41C21" w:rsidRPr="006E4047" w:rsidRDefault="00E41C21" w:rsidP="00A60E55">
      <w:pPr>
        <w:numPr>
          <w:ilvl w:val="0"/>
          <w:numId w:val="74"/>
        </w:numPr>
        <w:spacing w:before="120" w:after="120" w:line="276" w:lineRule="auto"/>
        <w:ind w:left="0" w:firstLine="0"/>
        <w:rPr>
          <w:rFonts w:ascii="Times New Roman" w:eastAsia="Calibri" w:hAnsi="Times New Roman"/>
          <w:sz w:val="24"/>
          <w:lang w:eastAsia="it-IT"/>
        </w:rPr>
      </w:pPr>
      <w:r w:rsidRPr="006E4047">
        <w:rPr>
          <w:rFonts w:ascii="Times New Roman" w:eastAsia="Calibri" w:hAnsi="Times New Roman"/>
          <w:sz w:val="24"/>
          <w:lang w:eastAsia="it-IT"/>
        </w:rPr>
        <w:t>il costo dei beni, da utilizzare esclusivamente per il progetto, è determinato in base alla fattura al netto di IVA. Il costo è comprensivo di IVA nel solo caso in cui tale imposta non sia trasferibile e recuperabile dal beneficiario</w:t>
      </w:r>
      <w:r w:rsidR="00B3527B">
        <w:rPr>
          <w:rFonts w:ascii="Times New Roman" w:eastAsia="Calibri" w:hAnsi="Times New Roman"/>
          <w:sz w:val="24"/>
          <w:lang w:eastAsia="it-IT"/>
        </w:rPr>
        <w:t xml:space="preserve">. </w:t>
      </w:r>
    </w:p>
    <w:p w14:paraId="21802D9C" w14:textId="77777777" w:rsidR="00611905" w:rsidRDefault="00E41C21" w:rsidP="00A60E55">
      <w:pPr>
        <w:numPr>
          <w:ilvl w:val="0"/>
          <w:numId w:val="74"/>
        </w:numPr>
        <w:spacing w:before="120" w:after="120" w:line="276" w:lineRule="auto"/>
        <w:ind w:left="0" w:firstLine="0"/>
        <w:rPr>
          <w:rFonts w:ascii="Times New Roman" w:eastAsia="Calibri" w:hAnsi="Times New Roman"/>
          <w:sz w:val="24"/>
          <w:lang w:eastAsia="it-IT"/>
        </w:rPr>
      </w:pPr>
      <w:r w:rsidRPr="006E4047">
        <w:rPr>
          <w:rFonts w:ascii="Times New Roman" w:eastAsia="Calibri" w:hAnsi="Times New Roman"/>
          <w:sz w:val="24"/>
          <w:lang w:eastAsia="it-IT"/>
        </w:rPr>
        <w:t>il costo dei beni, utilizzati non in modo esclusivo, è ammesso all’agevolazione in proporzione all’uso effettivo per il progetto, con riferimento all’ammortamento fiscale degli stessi.</w:t>
      </w:r>
    </w:p>
    <w:p w14:paraId="4D626D72" w14:textId="77777777" w:rsidR="00E41C21" w:rsidRDefault="00E41C21" w:rsidP="00A60E55">
      <w:pPr>
        <w:spacing w:before="120" w:after="120" w:line="276" w:lineRule="auto"/>
        <w:rPr>
          <w:rFonts w:ascii="Times New Roman" w:eastAsia="Calibri" w:hAnsi="Times New Roman"/>
          <w:sz w:val="24"/>
          <w:lang w:eastAsia="it-IT"/>
        </w:rPr>
      </w:pPr>
      <w:r w:rsidRPr="006E4047">
        <w:rPr>
          <w:rFonts w:ascii="Times New Roman" w:eastAsia="Calibri" w:hAnsi="Times New Roman"/>
          <w:sz w:val="24"/>
          <w:lang w:eastAsia="it-IT"/>
        </w:rPr>
        <w:t xml:space="preserve">Nel caso in cui i beni siano di proprietà di uno o più soci del soggetto beneficiario o, nel caso di soci persone fisiche, dei relativi coniugi ovvero di parenti o affini dei soci stessi entro il terzo grado, i relativi costi sono ammissibili in proporzione alle quote di partecipazione nel soggetto beneficiario degli altri soci; la rilevazione della sussistenza delle predette condizioni, con riferimento </w:t>
      </w:r>
      <w:r w:rsidRPr="006E4047">
        <w:rPr>
          <w:rFonts w:ascii="Times New Roman" w:eastAsia="Calibri" w:hAnsi="Times New Roman"/>
          <w:sz w:val="24"/>
          <w:lang w:eastAsia="it-IT"/>
        </w:rPr>
        <w:lastRenderedPageBreak/>
        <w:t xml:space="preserve">sia a quella di socio che a quella di proprietario, che determinano la parzializzazione della spesa, va effettuata a partire dai ventiquattro mesi precedenti la data di presentazione della domanda di agevolazioni. </w:t>
      </w:r>
    </w:p>
    <w:p w14:paraId="540D9BF5" w14:textId="77777777" w:rsidR="00B41ED7" w:rsidRPr="00664B78" w:rsidRDefault="00B41ED7" w:rsidP="00A60E55">
      <w:pPr>
        <w:spacing w:before="120" w:after="120" w:line="276" w:lineRule="auto"/>
        <w:rPr>
          <w:rFonts w:ascii="Times New Roman" w:eastAsia="Calibri" w:hAnsi="Times New Roman"/>
          <w:sz w:val="24"/>
          <w:lang w:eastAsia="it-IT"/>
        </w:rPr>
      </w:pPr>
    </w:p>
    <w:p w14:paraId="2924F546" w14:textId="77777777" w:rsidR="00DB1751" w:rsidRPr="006964D9" w:rsidRDefault="007F4606" w:rsidP="00816658">
      <w:pPr>
        <w:pStyle w:val="Corpotesto"/>
        <w:numPr>
          <w:ilvl w:val="0"/>
          <w:numId w:val="58"/>
        </w:numPr>
        <w:spacing w:line="276" w:lineRule="auto"/>
        <w:ind w:left="0" w:firstLine="426"/>
        <w:rPr>
          <w:rFonts w:ascii="Times New Roman" w:eastAsia="Calibri" w:hAnsi="Times New Roman"/>
          <w:sz w:val="24"/>
          <w:lang w:eastAsia="it-IT"/>
        </w:rPr>
      </w:pPr>
      <w:r w:rsidRPr="00816658">
        <w:rPr>
          <w:rFonts w:ascii="Times New Roman" w:hAnsi="Times New Roman"/>
          <w:b/>
          <w:sz w:val="24"/>
          <w:lang w:eastAsia="it-IT"/>
        </w:rPr>
        <w:t>Spese</w:t>
      </w:r>
      <w:r w:rsidRPr="00DB1751">
        <w:rPr>
          <w:rFonts w:ascii="Times New Roman" w:hAnsi="Times New Roman"/>
          <w:b/>
          <w:sz w:val="24"/>
          <w:lang w:val="it-IT"/>
        </w:rPr>
        <w:t xml:space="preserve"> amministrative</w:t>
      </w:r>
      <w:r w:rsidR="00B3527B">
        <w:rPr>
          <w:rFonts w:ascii="Times New Roman" w:hAnsi="Times New Roman"/>
          <w:b/>
          <w:sz w:val="24"/>
          <w:lang w:val="it-IT"/>
        </w:rPr>
        <w:t xml:space="preserve"> e di personale</w:t>
      </w:r>
    </w:p>
    <w:p w14:paraId="09E24E28" w14:textId="77777777" w:rsidR="007F4606" w:rsidRDefault="007F4606" w:rsidP="00A60E55">
      <w:pPr>
        <w:pStyle w:val="Corpotesto"/>
        <w:spacing w:line="276" w:lineRule="auto"/>
        <w:rPr>
          <w:rFonts w:ascii="Times New Roman" w:eastAsia="Calibri" w:hAnsi="Times New Roman"/>
          <w:sz w:val="24"/>
          <w:lang w:eastAsia="it-IT"/>
        </w:rPr>
      </w:pPr>
      <w:r w:rsidRPr="00DB1751">
        <w:rPr>
          <w:rFonts w:ascii="Times New Roman" w:eastAsia="Calibri" w:hAnsi="Times New Roman"/>
          <w:sz w:val="24"/>
          <w:lang w:eastAsia="it-IT"/>
        </w:rPr>
        <w:t>Sono ammissibili le spese amministrative (comprese le spese generali) e di personale direttamente imputabili alle attività di RSI, comprese le attività di RSI connesse alla prima applicazione industriale.</w:t>
      </w:r>
    </w:p>
    <w:p w14:paraId="49DD1232" w14:textId="77777777" w:rsidR="00EE0736" w:rsidRPr="00DB1751" w:rsidRDefault="00EE0736" w:rsidP="00A60E55">
      <w:pPr>
        <w:pStyle w:val="Corpotesto"/>
        <w:spacing w:line="276" w:lineRule="auto"/>
        <w:rPr>
          <w:rFonts w:ascii="Times New Roman" w:eastAsia="Calibri" w:hAnsi="Times New Roman"/>
          <w:sz w:val="24"/>
          <w:lang w:eastAsia="it-IT"/>
        </w:rPr>
      </w:pPr>
    </w:p>
    <w:p w14:paraId="410FF4CF" w14:textId="77777777" w:rsidR="00EE0736" w:rsidRPr="006E4047" w:rsidRDefault="00EE0736" w:rsidP="00816658">
      <w:pPr>
        <w:pStyle w:val="Corpotesto"/>
        <w:spacing w:line="276" w:lineRule="auto"/>
        <w:ind w:firstLine="709"/>
        <w:rPr>
          <w:rFonts w:ascii="Times New Roman" w:eastAsia="Calibri" w:hAnsi="Times New Roman"/>
          <w:sz w:val="24"/>
          <w:lang w:val="it-IT" w:eastAsia="it-IT"/>
        </w:rPr>
      </w:pPr>
      <w:r w:rsidRPr="00664B78">
        <w:rPr>
          <w:rFonts w:ascii="Times New Roman" w:hAnsi="Times New Roman"/>
          <w:b/>
          <w:sz w:val="24"/>
          <w:lang w:val="it-IT" w:eastAsia="it-IT"/>
        </w:rPr>
        <w:t>f</w:t>
      </w:r>
      <w:r>
        <w:rPr>
          <w:rFonts w:ascii="Times New Roman" w:hAnsi="Times New Roman"/>
          <w:b/>
          <w:sz w:val="24"/>
          <w:lang w:val="it-IT" w:eastAsia="it-IT"/>
        </w:rPr>
        <w:t>.1</w:t>
      </w:r>
      <w:r w:rsidRPr="00664B78">
        <w:rPr>
          <w:rFonts w:ascii="Times New Roman" w:hAnsi="Times New Roman"/>
          <w:b/>
          <w:sz w:val="24"/>
          <w:lang w:val="it-IT" w:eastAsia="it-IT"/>
        </w:rPr>
        <w:t xml:space="preserve">) </w:t>
      </w:r>
      <w:r>
        <w:rPr>
          <w:rFonts w:ascii="Times New Roman" w:hAnsi="Times New Roman"/>
          <w:b/>
          <w:sz w:val="24"/>
          <w:lang w:val="it-IT" w:eastAsia="it-IT"/>
        </w:rPr>
        <w:t>Spese amministrative (comprese le spese generali)</w:t>
      </w:r>
      <w:r w:rsidRPr="006E4047">
        <w:rPr>
          <w:rFonts w:ascii="Times New Roman" w:hAnsi="Times New Roman"/>
          <w:b/>
          <w:sz w:val="24"/>
          <w:lang w:eastAsia="it-IT"/>
        </w:rPr>
        <w:t>:</w:t>
      </w:r>
    </w:p>
    <w:p w14:paraId="092544C1" w14:textId="77777777" w:rsidR="00A27EBE" w:rsidRPr="00AA7809" w:rsidRDefault="00A27EBE" w:rsidP="00A27EBE">
      <w:pPr>
        <w:spacing w:before="120" w:after="120"/>
        <w:rPr>
          <w:rFonts w:ascii="Times New Roman" w:hAnsi="Times New Roman"/>
          <w:sz w:val="24"/>
        </w:rPr>
      </w:pPr>
      <w:r w:rsidRPr="00AA7809">
        <w:rPr>
          <w:rFonts w:ascii="Times New Roman" w:hAnsi="Times New Roman"/>
          <w:sz w:val="24"/>
        </w:rPr>
        <w:t>Le spese generali sono calcolate, per ciascuno stato avanzamento lavori, nella misura del 25% dei</w:t>
      </w:r>
      <w:r>
        <w:rPr>
          <w:rFonts w:ascii="Times New Roman" w:hAnsi="Times New Roman"/>
          <w:sz w:val="24"/>
        </w:rPr>
        <w:t xml:space="preserve"> </w:t>
      </w:r>
      <w:r w:rsidRPr="00AA7809">
        <w:rPr>
          <w:rFonts w:ascii="Times New Roman" w:hAnsi="Times New Roman"/>
          <w:sz w:val="24"/>
        </w:rPr>
        <w:t>costi diretti agevolabili del progetto, secondo quanto stabilito dall’articolo 35 del regolamento (UE)</w:t>
      </w:r>
      <w:r>
        <w:rPr>
          <w:rFonts w:ascii="Times New Roman" w:hAnsi="Times New Roman"/>
          <w:sz w:val="24"/>
        </w:rPr>
        <w:t xml:space="preserve"> </w:t>
      </w:r>
      <w:r w:rsidRPr="00AA7809">
        <w:rPr>
          <w:rFonts w:ascii="Times New Roman" w:hAnsi="Times New Roman"/>
          <w:sz w:val="24"/>
        </w:rPr>
        <w:t>n. 2021/695.</w:t>
      </w:r>
    </w:p>
    <w:p w14:paraId="1C2F9194" w14:textId="5AE2A720" w:rsidR="00EE0736" w:rsidRDefault="00A27EBE" w:rsidP="009863A3">
      <w:pPr>
        <w:pStyle w:val="Corpotesto"/>
        <w:spacing w:line="276" w:lineRule="auto"/>
        <w:rPr>
          <w:rFonts w:ascii="Times New Roman" w:eastAsia="Calibri" w:hAnsi="Times New Roman"/>
          <w:sz w:val="24"/>
          <w:lang w:val="it-IT" w:eastAsia="it-IT"/>
        </w:rPr>
      </w:pPr>
      <w:r>
        <w:rPr>
          <w:rFonts w:ascii="Times New Roman" w:eastAsia="Calibri" w:hAnsi="Times New Roman"/>
          <w:sz w:val="24"/>
          <w:lang w:val="it-IT" w:eastAsia="it-IT"/>
        </w:rPr>
        <w:t>In particolare, i</w:t>
      </w:r>
      <w:r w:rsidR="00EE0736" w:rsidRPr="00EE0736">
        <w:rPr>
          <w:rFonts w:ascii="Times New Roman" w:eastAsia="Calibri" w:hAnsi="Times New Roman"/>
          <w:sz w:val="24"/>
          <w:lang w:val="it-IT" w:eastAsia="it-IT"/>
        </w:rPr>
        <w:t xml:space="preserve"> costi diretti agevolabili del progetto </w:t>
      </w:r>
      <w:r>
        <w:rPr>
          <w:rFonts w:ascii="Times New Roman" w:eastAsia="Calibri" w:hAnsi="Times New Roman"/>
          <w:sz w:val="24"/>
          <w:lang w:val="it-IT" w:eastAsia="it-IT"/>
        </w:rPr>
        <w:t xml:space="preserve">sono quelli </w:t>
      </w:r>
      <w:r w:rsidR="00EE0736" w:rsidRPr="00EE0736">
        <w:rPr>
          <w:rFonts w:ascii="Times New Roman" w:eastAsia="Calibri" w:hAnsi="Times New Roman"/>
          <w:sz w:val="24"/>
          <w:lang w:val="it-IT" w:eastAsia="it-IT"/>
        </w:rPr>
        <w:t xml:space="preserve">relativi a: </w:t>
      </w:r>
    </w:p>
    <w:p w14:paraId="67F08F37" w14:textId="5C365794" w:rsidR="00EE0736" w:rsidRDefault="00EE0736" w:rsidP="00816658">
      <w:pPr>
        <w:pStyle w:val="Corpotesto"/>
        <w:numPr>
          <w:ilvl w:val="0"/>
          <w:numId w:val="74"/>
        </w:numPr>
        <w:spacing w:line="276" w:lineRule="auto"/>
        <w:ind w:left="0" w:firstLine="1134"/>
        <w:rPr>
          <w:rFonts w:ascii="Times New Roman" w:eastAsia="Calibri" w:hAnsi="Times New Roman"/>
          <w:sz w:val="24"/>
          <w:lang w:val="it-IT" w:eastAsia="it-IT"/>
        </w:rPr>
      </w:pPr>
      <w:r w:rsidRPr="00EE0736">
        <w:rPr>
          <w:rFonts w:ascii="Times New Roman" w:eastAsia="Calibri" w:hAnsi="Times New Roman"/>
          <w:sz w:val="24"/>
          <w:lang w:val="it-IT" w:eastAsia="it-IT"/>
        </w:rPr>
        <w:t xml:space="preserve">costo del personale, </w:t>
      </w:r>
      <w:r w:rsidR="000C3DDD">
        <w:rPr>
          <w:rFonts w:ascii="Times New Roman" w:eastAsia="Calibri" w:hAnsi="Times New Roman"/>
          <w:sz w:val="24"/>
          <w:lang w:val="it-IT" w:eastAsia="it-IT"/>
        </w:rPr>
        <w:t>di cui</w:t>
      </w:r>
      <w:r w:rsidRPr="00EE0736">
        <w:rPr>
          <w:rFonts w:ascii="Times New Roman" w:eastAsia="Calibri" w:hAnsi="Times New Roman"/>
          <w:sz w:val="24"/>
          <w:lang w:val="it-IT" w:eastAsia="it-IT"/>
        </w:rPr>
        <w:t xml:space="preserve"> all</w:t>
      </w:r>
      <w:r w:rsidR="00A27EBE">
        <w:rPr>
          <w:rFonts w:ascii="Times New Roman" w:eastAsia="Calibri" w:hAnsi="Times New Roman"/>
          <w:sz w:val="24"/>
          <w:lang w:val="it-IT" w:eastAsia="it-IT"/>
        </w:rPr>
        <w:t>e</w:t>
      </w:r>
      <w:r w:rsidRPr="00EE0736">
        <w:rPr>
          <w:rFonts w:ascii="Times New Roman" w:eastAsia="Calibri" w:hAnsi="Times New Roman"/>
          <w:sz w:val="24"/>
          <w:lang w:val="it-IT" w:eastAsia="it-IT"/>
        </w:rPr>
        <w:t xml:space="preserve"> letter</w:t>
      </w:r>
      <w:r w:rsidR="00A27EBE">
        <w:rPr>
          <w:rFonts w:ascii="Times New Roman" w:eastAsia="Calibri" w:hAnsi="Times New Roman"/>
          <w:sz w:val="24"/>
          <w:lang w:val="it-IT" w:eastAsia="it-IT"/>
        </w:rPr>
        <w:t>e</w:t>
      </w:r>
      <w:r w:rsidRPr="00EE0736">
        <w:rPr>
          <w:rFonts w:ascii="Times New Roman" w:eastAsia="Calibri" w:hAnsi="Times New Roman"/>
          <w:sz w:val="24"/>
          <w:lang w:val="it-IT" w:eastAsia="it-IT"/>
        </w:rPr>
        <w:t xml:space="preserve"> </w:t>
      </w:r>
      <w:r>
        <w:rPr>
          <w:rFonts w:ascii="Times New Roman" w:eastAsia="Calibri" w:hAnsi="Times New Roman"/>
          <w:sz w:val="24"/>
          <w:lang w:val="it-IT" w:eastAsia="it-IT"/>
        </w:rPr>
        <w:t>f.2)</w:t>
      </w:r>
      <w:r w:rsidR="00A27EBE">
        <w:rPr>
          <w:rFonts w:ascii="Times New Roman" w:eastAsia="Calibri" w:hAnsi="Times New Roman"/>
          <w:sz w:val="24"/>
          <w:lang w:val="it-IT" w:eastAsia="it-IT"/>
        </w:rPr>
        <w:t xml:space="preserve"> e f.3)</w:t>
      </w:r>
      <w:r>
        <w:rPr>
          <w:rFonts w:ascii="Times New Roman" w:eastAsia="Calibri" w:hAnsi="Times New Roman"/>
          <w:sz w:val="24"/>
          <w:lang w:val="it-IT" w:eastAsia="it-IT"/>
        </w:rPr>
        <w:t>;</w:t>
      </w:r>
    </w:p>
    <w:p w14:paraId="12B31084" w14:textId="1C7E6FED" w:rsidR="00EE0736" w:rsidRDefault="00EE0736" w:rsidP="00816658">
      <w:pPr>
        <w:pStyle w:val="Corpotesto"/>
        <w:numPr>
          <w:ilvl w:val="0"/>
          <w:numId w:val="74"/>
        </w:numPr>
        <w:spacing w:line="276" w:lineRule="auto"/>
        <w:ind w:left="0" w:firstLine="1134"/>
        <w:rPr>
          <w:rFonts w:ascii="Times New Roman" w:eastAsia="Calibri" w:hAnsi="Times New Roman"/>
          <w:sz w:val="24"/>
          <w:lang w:val="it-IT" w:eastAsia="it-IT"/>
        </w:rPr>
      </w:pPr>
      <w:r w:rsidRPr="00EE0736">
        <w:rPr>
          <w:rFonts w:ascii="Times New Roman" w:eastAsia="Calibri" w:hAnsi="Times New Roman"/>
          <w:sz w:val="24"/>
          <w:lang w:val="it-IT" w:eastAsia="it-IT"/>
        </w:rPr>
        <w:t xml:space="preserve">spese per strumenti e attrezzature, determinate </w:t>
      </w:r>
      <w:r w:rsidR="00A27EBE">
        <w:rPr>
          <w:rFonts w:ascii="Times New Roman" w:eastAsia="Calibri" w:hAnsi="Times New Roman"/>
          <w:sz w:val="24"/>
          <w:lang w:val="it-IT" w:eastAsia="it-IT"/>
        </w:rPr>
        <w:t xml:space="preserve">secondo quanto indicato </w:t>
      </w:r>
      <w:r w:rsidRPr="00EE0736">
        <w:rPr>
          <w:rFonts w:ascii="Times New Roman" w:eastAsia="Calibri" w:hAnsi="Times New Roman"/>
          <w:sz w:val="24"/>
          <w:lang w:val="it-IT" w:eastAsia="it-IT"/>
        </w:rPr>
        <w:t>alla lettera b);</w:t>
      </w:r>
    </w:p>
    <w:p w14:paraId="7A8D6221" w14:textId="39988DDF" w:rsidR="00EE0736" w:rsidRDefault="00EE0736" w:rsidP="00816658">
      <w:pPr>
        <w:pStyle w:val="Corpotesto"/>
        <w:numPr>
          <w:ilvl w:val="0"/>
          <w:numId w:val="74"/>
        </w:numPr>
        <w:spacing w:line="276" w:lineRule="auto"/>
        <w:ind w:left="0" w:firstLine="1134"/>
        <w:rPr>
          <w:rFonts w:ascii="Times New Roman" w:eastAsia="Calibri" w:hAnsi="Times New Roman"/>
          <w:sz w:val="24"/>
          <w:lang w:val="it-IT" w:eastAsia="it-IT"/>
        </w:rPr>
      </w:pPr>
      <w:r w:rsidRPr="00EE0736">
        <w:rPr>
          <w:rFonts w:ascii="Times New Roman" w:eastAsia="Calibri" w:hAnsi="Times New Roman"/>
          <w:sz w:val="24"/>
          <w:lang w:val="it-IT" w:eastAsia="it-IT"/>
        </w:rPr>
        <w:t xml:space="preserve">spese per i beni immateriali, </w:t>
      </w:r>
      <w:r w:rsidR="00A27EBE">
        <w:rPr>
          <w:rFonts w:ascii="Times New Roman" w:eastAsia="Calibri" w:hAnsi="Times New Roman"/>
          <w:sz w:val="24"/>
          <w:lang w:val="it-IT" w:eastAsia="it-IT"/>
        </w:rPr>
        <w:t xml:space="preserve">determinate secondo quanto indicato </w:t>
      </w:r>
      <w:r w:rsidRPr="00EE0736">
        <w:rPr>
          <w:rFonts w:ascii="Times New Roman" w:eastAsia="Calibri" w:hAnsi="Times New Roman"/>
          <w:sz w:val="24"/>
          <w:lang w:val="it-IT" w:eastAsia="it-IT"/>
        </w:rPr>
        <w:t xml:space="preserve">alla lettera </w:t>
      </w:r>
      <w:r>
        <w:rPr>
          <w:rFonts w:ascii="Times New Roman" w:eastAsia="Calibri" w:hAnsi="Times New Roman"/>
          <w:sz w:val="24"/>
          <w:lang w:val="it-IT" w:eastAsia="it-IT"/>
        </w:rPr>
        <w:t>e</w:t>
      </w:r>
      <w:r w:rsidRPr="00EE0736">
        <w:rPr>
          <w:rFonts w:ascii="Times New Roman" w:eastAsia="Calibri" w:hAnsi="Times New Roman"/>
          <w:sz w:val="24"/>
          <w:lang w:val="it-IT" w:eastAsia="it-IT"/>
        </w:rPr>
        <w:t>);</w:t>
      </w:r>
    </w:p>
    <w:p w14:paraId="1CFA8573" w14:textId="63AF147B" w:rsidR="00EE0736" w:rsidRPr="00A60E55" w:rsidRDefault="00EE0736" w:rsidP="00816658">
      <w:pPr>
        <w:pStyle w:val="Corpotesto"/>
        <w:numPr>
          <w:ilvl w:val="0"/>
          <w:numId w:val="74"/>
        </w:numPr>
        <w:spacing w:line="276" w:lineRule="auto"/>
        <w:ind w:left="0" w:firstLine="1134"/>
        <w:rPr>
          <w:rFonts w:ascii="Times New Roman" w:eastAsia="Calibri" w:hAnsi="Times New Roman"/>
          <w:sz w:val="24"/>
          <w:lang w:val="it-IT" w:eastAsia="it-IT"/>
        </w:rPr>
      </w:pPr>
      <w:r w:rsidRPr="00EE0736">
        <w:rPr>
          <w:rFonts w:ascii="Times New Roman" w:eastAsia="Calibri" w:hAnsi="Times New Roman"/>
          <w:sz w:val="24"/>
          <w:lang w:val="it-IT" w:eastAsia="it-IT"/>
        </w:rPr>
        <w:t xml:space="preserve">spese per i </w:t>
      </w:r>
      <w:r w:rsidRPr="00A60E55">
        <w:rPr>
          <w:rFonts w:ascii="Times New Roman" w:eastAsia="Calibri" w:hAnsi="Times New Roman"/>
          <w:sz w:val="24"/>
          <w:lang w:val="it-IT" w:eastAsia="it-IT"/>
        </w:rPr>
        <w:t xml:space="preserve">materiali, </w:t>
      </w:r>
      <w:r w:rsidR="00A27EBE">
        <w:rPr>
          <w:rFonts w:ascii="Times New Roman" w:eastAsia="Calibri" w:hAnsi="Times New Roman"/>
          <w:sz w:val="24"/>
          <w:lang w:val="it-IT" w:eastAsia="it-IT"/>
        </w:rPr>
        <w:t xml:space="preserve">determinate secondo quanto indicato </w:t>
      </w:r>
      <w:r w:rsidRPr="00A60E55">
        <w:rPr>
          <w:rFonts w:ascii="Times New Roman" w:eastAsia="Calibri" w:hAnsi="Times New Roman"/>
          <w:sz w:val="24"/>
          <w:lang w:val="it-IT" w:eastAsia="it-IT"/>
        </w:rPr>
        <w:t xml:space="preserve">alla lettera d). </w:t>
      </w:r>
    </w:p>
    <w:p w14:paraId="51DE5130" w14:textId="5D422D43" w:rsidR="006B319D" w:rsidRPr="00A60E55" w:rsidRDefault="006B319D" w:rsidP="00816658">
      <w:pPr>
        <w:pStyle w:val="Corpotesto"/>
        <w:numPr>
          <w:ilvl w:val="0"/>
          <w:numId w:val="74"/>
        </w:numPr>
        <w:spacing w:line="276" w:lineRule="auto"/>
        <w:ind w:left="0" w:firstLine="1134"/>
        <w:rPr>
          <w:rFonts w:ascii="Times New Roman" w:eastAsia="Calibri" w:hAnsi="Times New Roman"/>
          <w:sz w:val="24"/>
          <w:lang w:val="it-IT" w:eastAsia="it-IT"/>
        </w:rPr>
      </w:pPr>
      <w:r w:rsidRPr="00A60E55">
        <w:rPr>
          <w:rFonts w:ascii="Times New Roman" w:eastAsia="Calibri" w:hAnsi="Times New Roman"/>
          <w:sz w:val="24"/>
          <w:lang w:val="it-IT" w:eastAsia="it-IT"/>
        </w:rPr>
        <w:t xml:space="preserve">spese per i fabbricati, infrastrutture e terreni, </w:t>
      </w:r>
      <w:r w:rsidR="00A60E55">
        <w:rPr>
          <w:rFonts w:ascii="Times New Roman" w:eastAsia="Calibri" w:hAnsi="Times New Roman"/>
          <w:sz w:val="24"/>
          <w:lang w:val="it-IT" w:eastAsia="it-IT"/>
        </w:rPr>
        <w:t>di cui</w:t>
      </w:r>
      <w:r w:rsidRPr="00A60E55">
        <w:rPr>
          <w:rFonts w:ascii="Times New Roman" w:eastAsia="Calibri" w:hAnsi="Times New Roman"/>
          <w:sz w:val="24"/>
          <w:lang w:val="it-IT" w:eastAsia="it-IT"/>
        </w:rPr>
        <w:t xml:space="preserve"> alla lettera c)</w:t>
      </w:r>
      <w:r w:rsidR="00A27EBE">
        <w:rPr>
          <w:rFonts w:ascii="Times New Roman" w:eastAsia="Calibri" w:hAnsi="Times New Roman"/>
          <w:sz w:val="24"/>
          <w:lang w:val="it-IT" w:eastAsia="it-IT"/>
        </w:rPr>
        <w:t>.</w:t>
      </w:r>
    </w:p>
    <w:p w14:paraId="58DD720E" w14:textId="29D5B2FB" w:rsidR="00EE0736" w:rsidRDefault="00EE0736" w:rsidP="009863A3">
      <w:pPr>
        <w:pStyle w:val="Corpotesto"/>
        <w:spacing w:line="276" w:lineRule="auto"/>
        <w:rPr>
          <w:rFonts w:ascii="Times New Roman" w:eastAsia="Calibri" w:hAnsi="Times New Roman"/>
          <w:sz w:val="24"/>
          <w:lang w:val="it-IT" w:eastAsia="it-IT"/>
        </w:rPr>
      </w:pPr>
      <w:r w:rsidRPr="00A60E55">
        <w:rPr>
          <w:rFonts w:ascii="Times New Roman" w:eastAsia="Calibri" w:hAnsi="Times New Roman"/>
          <w:sz w:val="24"/>
          <w:lang w:val="it-IT" w:eastAsia="it-IT"/>
        </w:rPr>
        <w:t>Non rientrano, invece, ai fini di cui sopra, tra i costi diretti agevolabili del progetto le spese per consulenze e le spese per le prestazioni di terzi di cui alla lettera e)</w:t>
      </w:r>
      <w:r>
        <w:rPr>
          <w:rFonts w:ascii="Times New Roman" w:eastAsia="Calibri" w:hAnsi="Times New Roman"/>
          <w:sz w:val="24"/>
          <w:lang w:val="it-IT" w:eastAsia="it-IT"/>
        </w:rPr>
        <w:t>.</w:t>
      </w:r>
    </w:p>
    <w:p w14:paraId="7CA912B1" w14:textId="05F871FB" w:rsidR="007C05EF" w:rsidRPr="007C4325" w:rsidRDefault="007C05EF" w:rsidP="009863A3">
      <w:pPr>
        <w:pStyle w:val="Corpotesto"/>
        <w:spacing w:line="276" w:lineRule="auto"/>
        <w:rPr>
          <w:rFonts w:ascii="Times New Roman" w:eastAsia="Calibri" w:hAnsi="Times New Roman"/>
          <w:sz w:val="24"/>
          <w:lang w:val="it-IT" w:eastAsia="it-IT"/>
        </w:rPr>
      </w:pPr>
      <w:r>
        <w:rPr>
          <w:rFonts w:ascii="Times New Roman" w:eastAsia="Calibri" w:hAnsi="Times New Roman"/>
          <w:sz w:val="24"/>
          <w:lang w:val="it-IT" w:eastAsia="it-IT"/>
        </w:rPr>
        <w:t xml:space="preserve">L’applicazione della misura di calcolo delle spese generali avviene in ogni caso nel rispetto </w:t>
      </w:r>
      <w:r>
        <w:rPr>
          <w:rFonts w:ascii="Times New Roman" w:hAnsi="Times New Roman"/>
          <w:sz w:val="24"/>
          <w:lang w:val="it-IT"/>
        </w:rPr>
        <w:t>delle condizioni di autorizzazione e del piano dei costi ammesso in tale sede.</w:t>
      </w:r>
    </w:p>
    <w:p w14:paraId="7D3F0C27" w14:textId="77777777" w:rsidR="00C17BA8" w:rsidRDefault="00C17BA8" w:rsidP="00A60E55">
      <w:pPr>
        <w:pStyle w:val="Corpotesto"/>
        <w:spacing w:line="276" w:lineRule="auto"/>
        <w:rPr>
          <w:rFonts w:ascii="Times New Roman" w:hAnsi="Times New Roman"/>
          <w:b/>
          <w:sz w:val="24"/>
          <w:lang w:val="it-IT" w:eastAsia="it-IT"/>
        </w:rPr>
      </w:pPr>
    </w:p>
    <w:p w14:paraId="76C23E1C" w14:textId="77777777" w:rsidR="00814168" w:rsidRPr="006E4047" w:rsidRDefault="007F4606" w:rsidP="00816658">
      <w:pPr>
        <w:pStyle w:val="Corpotesto"/>
        <w:spacing w:line="276" w:lineRule="auto"/>
        <w:ind w:firstLine="709"/>
        <w:rPr>
          <w:rFonts w:ascii="Times New Roman" w:eastAsia="Calibri" w:hAnsi="Times New Roman"/>
          <w:sz w:val="24"/>
          <w:lang w:val="it-IT" w:eastAsia="it-IT"/>
        </w:rPr>
      </w:pPr>
      <w:r w:rsidRPr="00664B78">
        <w:rPr>
          <w:rFonts w:ascii="Times New Roman" w:hAnsi="Times New Roman"/>
          <w:b/>
          <w:sz w:val="24"/>
          <w:lang w:val="it-IT" w:eastAsia="it-IT"/>
        </w:rPr>
        <w:t>f</w:t>
      </w:r>
      <w:r w:rsidR="00AF7ECC">
        <w:rPr>
          <w:rFonts w:ascii="Times New Roman" w:hAnsi="Times New Roman"/>
          <w:b/>
          <w:sz w:val="24"/>
          <w:lang w:val="it-IT" w:eastAsia="it-IT"/>
        </w:rPr>
        <w:t>.</w:t>
      </w:r>
      <w:r w:rsidR="00EE0736">
        <w:rPr>
          <w:rFonts w:ascii="Times New Roman" w:hAnsi="Times New Roman"/>
          <w:b/>
          <w:sz w:val="24"/>
          <w:lang w:val="it-IT" w:eastAsia="it-IT"/>
        </w:rPr>
        <w:t>2</w:t>
      </w:r>
      <w:r w:rsidR="000510EE" w:rsidRPr="00664B78">
        <w:rPr>
          <w:rFonts w:ascii="Times New Roman" w:hAnsi="Times New Roman"/>
          <w:b/>
          <w:sz w:val="24"/>
          <w:lang w:val="it-IT" w:eastAsia="it-IT"/>
        </w:rPr>
        <w:t xml:space="preserve">) </w:t>
      </w:r>
      <w:r w:rsidR="00814168" w:rsidRPr="00816658">
        <w:rPr>
          <w:rFonts w:ascii="Times New Roman" w:hAnsi="Times New Roman"/>
          <w:b/>
          <w:sz w:val="24"/>
          <w:lang w:val="it-IT" w:eastAsia="it-IT"/>
        </w:rPr>
        <w:t>Personale</w:t>
      </w:r>
      <w:r w:rsidR="00814168" w:rsidRPr="006E4047">
        <w:rPr>
          <w:rFonts w:ascii="Times New Roman" w:hAnsi="Times New Roman"/>
          <w:b/>
          <w:sz w:val="24"/>
          <w:lang w:eastAsia="it-IT"/>
        </w:rPr>
        <w:t xml:space="preserve"> dipendente:</w:t>
      </w:r>
    </w:p>
    <w:p w14:paraId="14D5A173" w14:textId="5972B945" w:rsidR="00696E45" w:rsidRDefault="0045068A" w:rsidP="009863A3">
      <w:pPr>
        <w:pStyle w:val="Corpotesto"/>
        <w:tabs>
          <w:tab w:val="left" w:pos="567"/>
        </w:tabs>
        <w:spacing w:before="120" w:line="276" w:lineRule="auto"/>
        <w:rPr>
          <w:rFonts w:ascii="Times New Roman" w:eastAsia="Calibri" w:hAnsi="Times New Roman"/>
          <w:sz w:val="24"/>
          <w:lang w:val="it-IT" w:eastAsia="it-IT"/>
        </w:rPr>
      </w:pPr>
      <w:r w:rsidRPr="00386C23">
        <w:rPr>
          <w:rFonts w:ascii="Times New Roman" w:eastAsia="Calibri" w:hAnsi="Times New Roman"/>
          <w:sz w:val="24"/>
          <w:lang w:val="it-IT" w:eastAsia="it-IT"/>
        </w:rPr>
        <w:t xml:space="preserve">Questa voce comprende il </w:t>
      </w:r>
      <w:r w:rsidRPr="00A60E55">
        <w:rPr>
          <w:rFonts w:ascii="Times New Roman" w:eastAsia="Calibri" w:hAnsi="Times New Roman"/>
          <w:sz w:val="24"/>
          <w:lang w:val="it-IT" w:eastAsia="it-IT"/>
        </w:rPr>
        <w:t>personale limitatamente a tecnici, ricercatori ed altro personale ausiliario, adibito alle attività di ricerca industriale e sviluppo sperimentale</w:t>
      </w:r>
      <w:r w:rsidR="00386C23" w:rsidRPr="00A60E55">
        <w:rPr>
          <w:rFonts w:ascii="Times New Roman" w:eastAsia="Calibri" w:hAnsi="Times New Roman"/>
          <w:sz w:val="24"/>
          <w:lang w:val="it-IT" w:eastAsia="it-IT"/>
        </w:rPr>
        <w:t xml:space="preserve">, </w:t>
      </w:r>
      <w:r w:rsidR="006B319D" w:rsidRPr="00A60E55">
        <w:rPr>
          <w:rFonts w:ascii="Times New Roman" w:eastAsia="Calibri" w:hAnsi="Times New Roman"/>
          <w:sz w:val="24"/>
          <w:lang w:val="it-IT" w:eastAsia="it-IT"/>
        </w:rPr>
        <w:t>nonché</w:t>
      </w:r>
      <w:r w:rsidR="00386C23" w:rsidRPr="00A60E55">
        <w:rPr>
          <w:rFonts w:ascii="Times New Roman" w:eastAsia="Calibri" w:hAnsi="Times New Roman"/>
          <w:sz w:val="24"/>
          <w:lang w:val="it-IT" w:eastAsia="it-IT"/>
        </w:rPr>
        <w:t xml:space="preserve"> la prima applicazione industriale,</w:t>
      </w:r>
      <w:r w:rsidRPr="00A60E55">
        <w:rPr>
          <w:rFonts w:ascii="Times New Roman" w:eastAsia="Calibri" w:hAnsi="Times New Roman"/>
          <w:sz w:val="24"/>
          <w:lang w:val="it-IT" w:eastAsia="it-IT"/>
        </w:rPr>
        <w:t xml:space="preserve"> oggetto del programma, con esclusione del personale con mansioni amministrative, contabili e commerciali.</w:t>
      </w:r>
    </w:p>
    <w:p w14:paraId="629F7432" w14:textId="77777777" w:rsidR="00696E45" w:rsidRDefault="00696E45" w:rsidP="009863A3">
      <w:pPr>
        <w:pStyle w:val="Corpotesto"/>
        <w:tabs>
          <w:tab w:val="left" w:pos="567"/>
        </w:tabs>
        <w:spacing w:before="120" w:line="276" w:lineRule="auto"/>
        <w:rPr>
          <w:rFonts w:ascii="Times New Roman" w:hAnsi="Times New Roman"/>
          <w:sz w:val="24"/>
        </w:rPr>
      </w:pPr>
      <w:r w:rsidRPr="001A77DD">
        <w:rPr>
          <w:rFonts w:ascii="Times New Roman" w:hAnsi="Times New Roman"/>
          <w:sz w:val="24"/>
          <w:lang w:val="it-IT"/>
        </w:rPr>
        <w:t xml:space="preserve">Rientra in tale voce il personale dipendente che svolga anche funzione di amministratore, esclusivamente </w:t>
      </w:r>
      <w:r w:rsidRPr="001A77DD">
        <w:rPr>
          <w:rFonts w:ascii="&amp;quot" w:hAnsi="&amp;quot"/>
          <w:spacing w:val="3"/>
          <w:sz w:val="24"/>
          <w:lang w:val="it-IT" w:eastAsia="it-IT"/>
        </w:rPr>
        <w:t xml:space="preserve">nel caso in cui si tratti di profili </w:t>
      </w:r>
      <w:r w:rsidRPr="001A77DD">
        <w:rPr>
          <w:rFonts w:ascii="&amp;quot" w:hAnsi="&amp;quot"/>
          <w:spacing w:val="3"/>
          <w:sz w:val="24"/>
          <w:lang w:eastAsia="it-IT"/>
        </w:rPr>
        <w:t>tecnic</w:t>
      </w:r>
      <w:r w:rsidRPr="001A77DD">
        <w:rPr>
          <w:rFonts w:ascii="&amp;quot" w:hAnsi="&amp;quot"/>
          <w:spacing w:val="3"/>
          <w:sz w:val="24"/>
          <w:lang w:val="it-IT" w:eastAsia="it-IT"/>
        </w:rPr>
        <w:t>i</w:t>
      </w:r>
      <w:r w:rsidRPr="001A77DD">
        <w:rPr>
          <w:rFonts w:ascii="&amp;quot" w:hAnsi="&amp;quot"/>
          <w:spacing w:val="3"/>
          <w:sz w:val="24"/>
          <w:lang w:eastAsia="it-IT"/>
        </w:rPr>
        <w:t xml:space="preserve"> </w:t>
      </w:r>
      <w:r w:rsidRPr="001A77DD">
        <w:rPr>
          <w:rFonts w:ascii="&amp;quot" w:hAnsi="&amp;quot"/>
          <w:spacing w:val="3"/>
          <w:sz w:val="24"/>
          <w:lang w:val="it-IT" w:eastAsia="it-IT"/>
        </w:rPr>
        <w:t xml:space="preserve">che </w:t>
      </w:r>
      <w:r w:rsidRPr="001A77DD">
        <w:rPr>
          <w:rFonts w:ascii="&amp;quot" w:hAnsi="&amp;quot"/>
          <w:spacing w:val="3"/>
          <w:sz w:val="24"/>
          <w:lang w:eastAsia="it-IT"/>
        </w:rPr>
        <w:t>svolga</w:t>
      </w:r>
      <w:r w:rsidRPr="001A77DD">
        <w:rPr>
          <w:rFonts w:ascii="&amp;quot" w:hAnsi="&amp;quot"/>
          <w:spacing w:val="3"/>
          <w:sz w:val="24"/>
          <w:lang w:val="it-IT" w:eastAsia="it-IT"/>
        </w:rPr>
        <w:t>no, con i vincoli di subordinazione e gli altri requisiti previsti dalle norme di carattere generale vigenti e dagli orientamenti degli enti competenti per la qualificazione del rapporto di lavoro dipendente,</w:t>
      </w:r>
      <w:r w:rsidRPr="001A77DD">
        <w:rPr>
          <w:rFonts w:ascii="&amp;quot" w:hAnsi="&amp;quot"/>
          <w:spacing w:val="3"/>
          <w:sz w:val="24"/>
          <w:lang w:eastAsia="it-IT"/>
        </w:rPr>
        <w:t xml:space="preserve"> attività tecniche</w:t>
      </w:r>
      <w:r w:rsidRPr="001A77DD">
        <w:rPr>
          <w:rFonts w:ascii="&amp;quot" w:hAnsi="&amp;quot"/>
          <w:spacing w:val="3"/>
          <w:sz w:val="24"/>
          <w:lang w:val="it-IT" w:eastAsia="it-IT"/>
        </w:rPr>
        <w:t xml:space="preserve"> </w:t>
      </w:r>
      <w:r w:rsidRPr="001A77DD">
        <w:rPr>
          <w:rFonts w:ascii="&amp;quot" w:hAnsi="&amp;quot"/>
          <w:spacing w:val="3"/>
          <w:sz w:val="24"/>
          <w:lang w:eastAsia="it-IT"/>
        </w:rPr>
        <w:t>nell’ambito del progetto di ricerca e sviluppo al di fuori di quelle di natura amministrative relative alla carica ricoperta</w:t>
      </w:r>
      <w:r w:rsidRPr="001A77DD">
        <w:rPr>
          <w:rFonts w:ascii="&amp;quot" w:hAnsi="&amp;quot"/>
          <w:spacing w:val="3"/>
          <w:sz w:val="24"/>
          <w:lang w:val="it-IT" w:eastAsia="it-IT"/>
        </w:rPr>
        <w:t>.</w:t>
      </w:r>
    </w:p>
    <w:p w14:paraId="1A397D94" w14:textId="77777777" w:rsidR="00696E45" w:rsidRPr="001A77DD" w:rsidRDefault="0045068A" w:rsidP="009863A3">
      <w:pPr>
        <w:pStyle w:val="Corpotesto"/>
        <w:tabs>
          <w:tab w:val="left" w:pos="567"/>
        </w:tabs>
        <w:spacing w:before="120" w:line="276" w:lineRule="auto"/>
        <w:rPr>
          <w:rFonts w:ascii="Times New Roman" w:hAnsi="Times New Roman"/>
          <w:sz w:val="24"/>
        </w:rPr>
      </w:pPr>
      <w:r w:rsidRPr="00A60E55">
        <w:rPr>
          <w:rFonts w:ascii="Times New Roman" w:eastAsia="Calibri" w:hAnsi="Times New Roman"/>
          <w:sz w:val="24"/>
          <w:lang w:val="it-IT" w:eastAsia="it-IT"/>
        </w:rPr>
        <w:t xml:space="preserve">Le ore dedicate giornalmente al programma da ciascun addetto devono essere rilevate in appositi registri di presenza, dei quali ciascun soggetto beneficiario deve dotarsi per ognuna delle unità operative presso le quali è previsto lo svolgimento del programma. Tali schemi dovranno essere sottoscritti dal singolo addetto ovvero dal capo reparto per il personale ausiliario, e dovranno, inoltre, essere controfirmati </w:t>
      </w:r>
      <w:r w:rsidR="00CB7767" w:rsidRPr="00A60E55">
        <w:rPr>
          <w:rFonts w:ascii="Times New Roman" w:eastAsia="Calibri" w:hAnsi="Times New Roman"/>
          <w:sz w:val="24"/>
          <w:lang w:val="it-IT" w:eastAsia="it-IT"/>
        </w:rPr>
        <w:t>dal suo responsabile organizzativo e controfirmati dal responsabile del progetto</w:t>
      </w:r>
      <w:r w:rsidRPr="00A60E55">
        <w:rPr>
          <w:rFonts w:ascii="Times New Roman" w:eastAsia="Calibri" w:hAnsi="Times New Roman"/>
          <w:sz w:val="24"/>
          <w:lang w:val="it-IT" w:eastAsia="it-IT"/>
        </w:rPr>
        <w:t xml:space="preserve">. </w:t>
      </w:r>
      <w:r w:rsidR="00696E45" w:rsidRPr="001A77DD">
        <w:rPr>
          <w:rFonts w:ascii="Times New Roman" w:hAnsi="Times New Roman"/>
          <w:sz w:val="24"/>
          <w:lang w:val="it-IT"/>
        </w:rPr>
        <w:t>La generazione delle schede di registrazione delle ore prestate dal personale dipendente può avvenire attraverso sistemi di rilevazione presenze/rendicontazione aziendali, ferma restando la conformità dei documenti presentati in sede di rendicontazione del progetto ai contenuti e al</w:t>
      </w:r>
      <w:r w:rsidR="00696E45">
        <w:rPr>
          <w:rFonts w:ascii="Times New Roman" w:hAnsi="Times New Roman"/>
          <w:sz w:val="24"/>
          <w:lang w:val="it-IT"/>
        </w:rPr>
        <w:t xml:space="preserve"> facsimile di</w:t>
      </w:r>
      <w:r w:rsidR="00696E45" w:rsidRPr="001A77DD">
        <w:rPr>
          <w:rFonts w:ascii="Times New Roman" w:hAnsi="Times New Roman"/>
          <w:sz w:val="24"/>
          <w:lang w:val="it-IT"/>
        </w:rPr>
        <w:t xml:space="preserve"> schema </w:t>
      </w:r>
      <w:r w:rsidR="00696E45">
        <w:rPr>
          <w:rFonts w:ascii="Times New Roman" w:hAnsi="Times New Roman"/>
          <w:sz w:val="24"/>
          <w:lang w:val="it-IT"/>
        </w:rPr>
        <w:t>allegati al Decreto ministeriale di attivazione</w:t>
      </w:r>
      <w:r w:rsidR="00696E45" w:rsidRPr="001A77DD">
        <w:rPr>
          <w:rFonts w:ascii="Times New Roman" w:hAnsi="Times New Roman"/>
          <w:sz w:val="24"/>
          <w:lang w:val="it-IT"/>
        </w:rPr>
        <w:t>. A tal fine, il sistema attraverso cui vengono generati i documenti deve essere in possesso di idonee certificazioni relative alle modalità di rilevazione delle presenze e di compilazione delle schede, tali da comprovare che i dati prodotti siano conformi alle ore risultanti dai registri presenze aziendali. Le schede devono, conformemente ai criteri per la determinazioni dei costi di cui alle disposizioni attuative dell’intervento agevolativo, essere sottoscritti dal singolo addetto; tale sottoscrizione, che deve avvenire tramite firma elettronica avanzata o modalità equipollente, può essere generata anche a mezzo dei sistemi di rilevazione automatizzati, purché garantiscano la sicurezza, l’integrità e l’immodificabilità del documento e da ultimo, in maniera manifesta e inequivoca la riconducibilità della firma apposta all'autore. Le predette schede devono essere siglate dal responsabile organizzativo e dal responsabile del progetto, anche a mezzo di strumenti di firma elettronica avanzata ovvero di firma digitale conformi ai requisiti di legge, ivi inclusi eventuali casi di firme massive dei predetti responsabili. La documentazione, altresì, deve in ogni caso essere mantenuta in ottemperanza agli obblighi di conservazione di cui alle disposizioni attuative dell’intervento agevolativo, e disponibile per i controlli dei competenti organismi.</w:t>
      </w:r>
    </w:p>
    <w:p w14:paraId="2A936152" w14:textId="77777777" w:rsidR="006D1CDA" w:rsidRDefault="0045068A" w:rsidP="009863A3">
      <w:pPr>
        <w:pStyle w:val="Corpotesto"/>
        <w:tabs>
          <w:tab w:val="left" w:pos="567"/>
        </w:tabs>
        <w:spacing w:before="120" w:line="276" w:lineRule="auto"/>
        <w:rPr>
          <w:rFonts w:ascii="Times New Roman" w:eastAsia="Calibri" w:hAnsi="Times New Roman"/>
          <w:sz w:val="24"/>
          <w:lang w:val="it-IT" w:eastAsia="it-IT"/>
        </w:rPr>
      </w:pPr>
      <w:r w:rsidRPr="00386C23">
        <w:rPr>
          <w:rFonts w:ascii="Times New Roman" w:eastAsia="Calibri" w:hAnsi="Times New Roman"/>
          <w:sz w:val="24"/>
          <w:lang w:val="it-IT" w:eastAsia="it-IT"/>
        </w:rPr>
        <w:t xml:space="preserve"> </w:t>
      </w:r>
      <w:r w:rsidR="006B319D" w:rsidRPr="00386C23">
        <w:rPr>
          <w:rFonts w:ascii="Times New Roman" w:eastAsia="Calibri" w:hAnsi="Times New Roman"/>
          <w:sz w:val="24"/>
          <w:lang w:val="it-IT" w:eastAsia="it-IT"/>
        </w:rPr>
        <w:t>Il costo relativo riconosciuto ai fini delle agevolazioni è determinato in base alle ore lavorate, valorizzate al costo orario</w:t>
      </w:r>
      <w:r w:rsidR="006B319D">
        <w:rPr>
          <w:rFonts w:ascii="Times New Roman" w:eastAsia="Calibri" w:hAnsi="Times New Roman"/>
          <w:sz w:val="24"/>
          <w:lang w:val="it-IT" w:eastAsia="it-IT"/>
        </w:rPr>
        <w:t xml:space="preserve">. </w:t>
      </w:r>
      <w:r w:rsidRPr="00386C23">
        <w:rPr>
          <w:rFonts w:ascii="Times New Roman" w:eastAsia="Calibri" w:hAnsi="Times New Roman"/>
          <w:sz w:val="24"/>
          <w:lang w:val="it-IT" w:eastAsia="it-IT"/>
        </w:rPr>
        <w:t>A tal fine si forniscono le seguenti indicazioni:</w:t>
      </w:r>
    </w:p>
    <w:p w14:paraId="7309565C" w14:textId="77777777" w:rsidR="006D1CDA" w:rsidRDefault="0045068A" w:rsidP="009863A3">
      <w:pPr>
        <w:pStyle w:val="Corpotesto"/>
        <w:spacing w:before="120" w:line="276" w:lineRule="auto"/>
        <w:ind w:firstLine="426"/>
        <w:rPr>
          <w:rFonts w:ascii="Times New Roman" w:eastAsia="Calibri" w:hAnsi="Times New Roman"/>
          <w:sz w:val="24"/>
          <w:lang w:val="it-IT" w:eastAsia="it-IT"/>
        </w:rPr>
      </w:pPr>
      <w:r w:rsidRPr="006E4047">
        <w:rPr>
          <w:rFonts w:ascii="Times New Roman" w:eastAsia="Calibri" w:hAnsi="Times New Roman"/>
          <w:sz w:val="24"/>
          <w:lang w:val="it-IT" w:eastAsia="it-IT"/>
        </w:rPr>
        <w:t>- per ogni persona impiegata nel progetto sarà preso come base il costo effettivo annuo lordo (retribuzione effettiva annua lorda, con esclusione dei compensi per lavoro straordinario e diarie, maggiorata degli oneri di legge o contrattuali, anche differiti);</w:t>
      </w:r>
    </w:p>
    <w:p w14:paraId="484303E1" w14:textId="77777777" w:rsidR="006D1CDA" w:rsidRDefault="0045068A" w:rsidP="009863A3">
      <w:pPr>
        <w:pStyle w:val="Corpotesto"/>
        <w:spacing w:before="120" w:line="276" w:lineRule="auto"/>
        <w:ind w:firstLine="426"/>
        <w:rPr>
          <w:rFonts w:ascii="Times New Roman" w:eastAsia="Calibri" w:hAnsi="Times New Roman"/>
          <w:sz w:val="24"/>
          <w:lang w:val="it-IT" w:eastAsia="it-IT"/>
        </w:rPr>
      </w:pPr>
      <w:r w:rsidRPr="006E4047">
        <w:rPr>
          <w:rFonts w:ascii="Times New Roman" w:eastAsia="Calibri" w:hAnsi="Times New Roman"/>
          <w:sz w:val="24"/>
          <w:lang w:val="it-IT" w:eastAsia="it-IT"/>
        </w:rPr>
        <w:t>- il “costo orario” sarà computato per ogni persona dividendo tale costo annuo lordo per il numero di ore lavorative contenute nell’anno per la categoria di appartenenza, secondo i contratti di lavoro e gli usi vigenti per l’impresa. Per il personale dipendente da Enti Pubblici di Ricerca (EPR) le ore lavorative annue si assumono pari a 1.560; per il personale dipendente da Università pubbliche si assumono pari a 1500;</w:t>
      </w:r>
    </w:p>
    <w:p w14:paraId="4DF89D56" w14:textId="77777777" w:rsidR="006D1CDA" w:rsidRDefault="0045068A" w:rsidP="009863A3">
      <w:pPr>
        <w:pStyle w:val="Corpotesto"/>
        <w:spacing w:before="120" w:line="276" w:lineRule="auto"/>
        <w:ind w:firstLine="426"/>
        <w:rPr>
          <w:rFonts w:ascii="Times New Roman" w:eastAsia="Calibri" w:hAnsi="Times New Roman"/>
          <w:sz w:val="24"/>
          <w:lang w:val="it-IT" w:eastAsia="it-IT"/>
        </w:rPr>
      </w:pPr>
      <w:r w:rsidRPr="006E4047">
        <w:rPr>
          <w:rFonts w:ascii="Times New Roman" w:eastAsia="Calibri" w:hAnsi="Times New Roman"/>
          <w:sz w:val="24"/>
          <w:lang w:val="it-IT" w:eastAsia="it-IT"/>
        </w:rPr>
        <w:t>- ai fini della valorizzazione non si farà differenza tra ore normali e ore straordinarie;</w:t>
      </w:r>
    </w:p>
    <w:p w14:paraId="55B8DAD6" w14:textId="77777777" w:rsidR="0045068A" w:rsidRDefault="0045068A" w:rsidP="009863A3">
      <w:pPr>
        <w:pStyle w:val="Corpotesto"/>
        <w:spacing w:before="120" w:line="276" w:lineRule="auto"/>
        <w:ind w:firstLine="426"/>
        <w:rPr>
          <w:rFonts w:ascii="Times New Roman" w:eastAsia="Calibri" w:hAnsi="Times New Roman"/>
          <w:sz w:val="24"/>
          <w:lang w:val="it-IT" w:eastAsia="it-IT"/>
        </w:rPr>
      </w:pPr>
      <w:r w:rsidRPr="006E4047">
        <w:rPr>
          <w:rFonts w:ascii="Times New Roman" w:eastAsia="Calibri" w:hAnsi="Times New Roman"/>
          <w:sz w:val="24"/>
          <w:lang w:val="it-IT" w:eastAsia="it-IT"/>
        </w:rPr>
        <w:lastRenderedPageBreak/>
        <w:t xml:space="preserve">- le ore di straordinario addebitabili al progetto non potranno eccedere quelle massime consentite dai contratti di lavoro vigenti; per il personale senza diritto di compenso per straordinari non potranno essere addebitate, per ogni giorno, più ore di quante stabilite nell’orario di lavoro. </w:t>
      </w:r>
    </w:p>
    <w:p w14:paraId="13012814" w14:textId="77777777" w:rsidR="000510EE" w:rsidRPr="006E4047" w:rsidRDefault="000510EE" w:rsidP="009863A3">
      <w:pPr>
        <w:pStyle w:val="Corpotesto"/>
        <w:spacing w:before="120" w:line="276" w:lineRule="auto"/>
        <w:ind w:firstLine="426"/>
        <w:rPr>
          <w:rFonts w:ascii="Times New Roman" w:hAnsi="Times New Roman"/>
          <w:b/>
          <w:sz w:val="24"/>
          <w:lang w:val="it-IT" w:eastAsia="it-IT"/>
        </w:rPr>
      </w:pPr>
    </w:p>
    <w:p w14:paraId="2E6B4A2E" w14:textId="77777777" w:rsidR="0045068A" w:rsidRPr="006E4047" w:rsidRDefault="007F4606" w:rsidP="00816658">
      <w:pPr>
        <w:pStyle w:val="Corpotesto"/>
        <w:spacing w:line="276" w:lineRule="auto"/>
        <w:ind w:firstLine="709"/>
        <w:rPr>
          <w:rFonts w:ascii="Times New Roman" w:hAnsi="Times New Roman"/>
          <w:b/>
          <w:sz w:val="24"/>
          <w:lang w:eastAsia="it-IT"/>
        </w:rPr>
      </w:pPr>
      <w:r w:rsidRPr="006E4047">
        <w:rPr>
          <w:rFonts w:ascii="Times New Roman" w:hAnsi="Times New Roman"/>
          <w:b/>
          <w:sz w:val="24"/>
          <w:lang w:val="it-IT" w:eastAsia="it-IT"/>
        </w:rPr>
        <w:t>f</w:t>
      </w:r>
      <w:r w:rsidR="00AF7ECC">
        <w:rPr>
          <w:rFonts w:ascii="Times New Roman" w:hAnsi="Times New Roman"/>
          <w:b/>
          <w:sz w:val="24"/>
          <w:lang w:val="it-IT" w:eastAsia="it-IT"/>
        </w:rPr>
        <w:t>.</w:t>
      </w:r>
      <w:r w:rsidR="00EE0736">
        <w:rPr>
          <w:rFonts w:ascii="Times New Roman" w:hAnsi="Times New Roman"/>
          <w:b/>
          <w:sz w:val="24"/>
          <w:lang w:val="it-IT" w:eastAsia="it-IT"/>
        </w:rPr>
        <w:t>3</w:t>
      </w:r>
      <w:r w:rsidRPr="00664B78">
        <w:rPr>
          <w:rFonts w:ascii="Times New Roman" w:hAnsi="Times New Roman"/>
          <w:b/>
          <w:sz w:val="24"/>
          <w:lang w:val="it-IT" w:eastAsia="it-IT"/>
        </w:rPr>
        <w:t>)</w:t>
      </w:r>
      <w:r w:rsidR="000510EE" w:rsidRPr="00664B78">
        <w:rPr>
          <w:rFonts w:ascii="Times New Roman" w:hAnsi="Times New Roman"/>
          <w:b/>
          <w:sz w:val="24"/>
          <w:lang w:val="it-IT" w:eastAsia="it-IT"/>
        </w:rPr>
        <w:t xml:space="preserve"> </w:t>
      </w:r>
      <w:r w:rsidR="0045068A" w:rsidRPr="006E4047">
        <w:rPr>
          <w:rFonts w:ascii="Times New Roman" w:hAnsi="Times New Roman"/>
          <w:b/>
          <w:sz w:val="24"/>
          <w:lang w:eastAsia="it-IT"/>
        </w:rPr>
        <w:t>Personale non dipendente:</w:t>
      </w:r>
    </w:p>
    <w:p w14:paraId="6509820D" w14:textId="1A444C8D" w:rsidR="00696E45" w:rsidRDefault="00D504BC" w:rsidP="009863A3">
      <w:pPr>
        <w:spacing w:before="120" w:after="120" w:line="276" w:lineRule="auto"/>
        <w:rPr>
          <w:rFonts w:ascii="Times New Roman" w:eastAsia="Calibri" w:hAnsi="Times New Roman"/>
          <w:sz w:val="24"/>
          <w:lang w:eastAsia="it-IT"/>
        </w:rPr>
      </w:pPr>
      <w:r w:rsidRPr="006E4047">
        <w:rPr>
          <w:rFonts w:ascii="Times New Roman" w:eastAsia="Calibri" w:hAnsi="Times New Roman"/>
          <w:sz w:val="24"/>
          <w:lang w:eastAsia="it-IT"/>
        </w:rPr>
        <w:t>Questa voce comprende il personale non dipendente, con contratto di collaborazione o di somministrazione lavoro, nonché, per</w:t>
      </w:r>
      <w:r w:rsidR="00672EEA" w:rsidRPr="006E4047">
        <w:rPr>
          <w:rFonts w:ascii="Times New Roman" w:eastAsia="Calibri" w:hAnsi="Times New Roman"/>
          <w:sz w:val="24"/>
          <w:lang w:eastAsia="it-IT"/>
        </w:rPr>
        <w:t xml:space="preserve"> </w:t>
      </w:r>
      <w:r w:rsidR="00F72F1F" w:rsidRPr="006E4047">
        <w:rPr>
          <w:rFonts w:ascii="Times New Roman" w:eastAsia="Calibri" w:hAnsi="Times New Roman"/>
          <w:sz w:val="24"/>
          <w:lang w:eastAsia="it-IT"/>
        </w:rPr>
        <w:t>gli organismi di ricerca</w:t>
      </w:r>
      <w:r w:rsidR="00CB7767">
        <w:rPr>
          <w:rFonts w:ascii="Times New Roman" w:eastAsia="Calibri" w:hAnsi="Times New Roman"/>
          <w:sz w:val="24"/>
          <w:lang w:eastAsia="it-IT"/>
        </w:rPr>
        <w:t xml:space="preserve">, </w:t>
      </w:r>
      <w:r w:rsidRPr="00664B78">
        <w:rPr>
          <w:rFonts w:ascii="Times New Roman" w:eastAsia="Calibri" w:hAnsi="Times New Roman"/>
          <w:sz w:val="24"/>
          <w:lang w:eastAsia="it-IT"/>
        </w:rPr>
        <w:t xml:space="preserve">il personale titolare di specifico assegno di ricerca </w:t>
      </w:r>
      <w:r w:rsidR="000114ED">
        <w:rPr>
          <w:rFonts w:ascii="Times New Roman" w:eastAsia="Calibri" w:hAnsi="Times New Roman"/>
          <w:sz w:val="24"/>
          <w:lang w:eastAsia="it-IT"/>
        </w:rPr>
        <w:t xml:space="preserve">o borsa </w:t>
      </w:r>
      <w:r w:rsidRPr="00664B78">
        <w:rPr>
          <w:rFonts w:ascii="Times New Roman" w:eastAsia="Calibri" w:hAnsi="Times New Roman"/>
          <w:sz w:val="24"/>
          <w:lang w:eastAsia="it-IT"/>
        </w:rPr>
        <w:t>impegnato in attività analoghe a quelle del personale di</w:t>
      </w:r>
      <w:r w:rsidRPr="006E4047">
        <w:rPr>
          <w:rFonts w:ascii="Times New Roman" w:eastAsia="Calibri" w:hAnsi="Times New Roman"/>
          <w:sz w:val="24"/>
          <w:lang w:eastAsia="it-IT"/>
        </w:rPr>
        <w:t xml:space="preserve">pendente di cui al punto </w:t>
      </w:r>
      <w:r w:rsidR="007F4606">
        <w:rPr>
          <w:rFonts w:ascii="Times New Roman" w:eastAsia="Calibri" w:hAnsi="Times New Roman"/>
          <w:sz w:val="24"/>
          <w:lang w:eastAsia="it-IT"/>
        </w:rPr>
        <w:t>f</w:t>
      </w:r>
      <w:r w:rsidR="00762B28">
        <w:rPr>
          <w:rFonts w:ascii="Times New Roman" w:eastAsia="Calibri" w:hAnsi="Times New Roman"/>
          <w:sz w:val="24"/>
          <w:lang w:eastAsia="it-IT"/>
        </w:rPr>
        <w:t>.</w:t>
      </w:r>
      <w:r w:rsidR="007F4606">
        <w:rPr>
          <w:rFonts w:ascii="Times New Roman" w:eastAsia="Calibri" w:hAnsi="Times New Roman"/>
          <w:sz w:val="24"/>
          <w:lang w:eastAsia="it-IT"/>
        </w:rPr>
        <w:t>2</w:t>
      </w:r>
      <w:r w:rsidR="00762B28">
        <w:rPr>
          <w:rFonts w:ascii="Times New Roman" w:eastAsia="Calibri" w:hAnsi="Times New Roman"/>
          <w:sz w:val="24"/>
          <w:lang w:eastAsia="it-IT"/>
        </w:rPr>
        <w:t>)</w:t>
      </w:r>
      <w:r w:rsidRPr="00664B78">
        <w:rPr>
          <w:rFonts w:ascii="Times New Roman" w:eastAsia="Calibri" w:hAnsi="Times New Roman"/>
          <w:sz w:val="24"/>
          <w:lang w:eastAsia="it-IT"/>
        </w:rPr>
        <w:t>. Il contratto deve contenere l’indicazione dell’oggetto della prestazione, con esplicito riferimento al progetto da agevolare, della data di inizio e della durata dell’incarico, della remunerazione complessiva e di eventuali maggiorazioni per diarie e spese, delle attività da svolgere e delle modalità di esecuzione. Il costo riconosciuto ai fini delle agevolazioni è determinato in base al costo previsto dal contratto di collaborazione o di somministrazione lavoro ovvero dall’assegno di ricerca al netto di IVA qualora prevista. Nel caso in cui la prestazione lavorativa prevista dal contratto non riguardi in modo esclusivo il progetto, il costo de</w:t>
      </w:r>
      <w:r w:rsidRPr="006E4047">
        <w:rPr>
          <w:rFonts w:ascii="Times New Roman" w:eastAsia="Calibri" w:hAnsi="Times New Roman"/>
          <w:sz w:val="24"/>
          <w:lang w:eastAsia="it-IT"/>
        </w:rPr>
        <w:t>l contratto è ammesso all’agevolazione in proporzione all’impiego effettivo del lavoratore per il progetto. Le ore dedicate al progetto dal lavoratore non dipendente, con riferimento al periodo di rendicontazione, devono essere rilevate in appositi registri</w:t>
      </w:r>
      <w:r w:rsidR="003025E9" w:rsidRPr="00AD27FC">
        <w:rPr>
          <w:rFonts w:ascii="Times New Roman" w:eastAsia="Calibri" w:hAnsi="Times New Roman"/>
          <w:sz w:val="24"/>
          <w:lang w:eastAsia="it-IT"/>
        </w:rPr>
        <w:t>.</w:t>
      </w:r>
    </w:p>
    <w:p w14:paraId="38CF2788" w14:textId="77777777" w:rsidR="00696E45" w:rsidRPr="00696E45" w:rsidRDefault="00696E45" w:rsidP="009863A3">
      <w:pPr>
        <w:spacing w:before="120" w:after="120" w:line="276" w:lineRule="auto"/>
        <w:rPr>
          <w:rFonts w:ascii="Times New Roman" w:eastAsia="Calibri" w:hAnsi="Times New Roman"/>
          <w:sz w:val="24"/>
          <w:lang w:eastAsia="it-IT"/>
        </w:rPr>
      </w:pPr>
      <w:r w:rsidRPr="001A77DD">
        <w:rPr>
          <w:rFonts w:ascii="Times New Roman" w:hAnsi="Times New Roman"/>
          <w:sz w:val="24"/>
        </w:rPr>
        <w:t xml:space="preserve">Rientra in tale voce il personale che svolga anche funzione di amministratore, esclusivamente </w:t>
      </w:r>
      <w:r w:rsidRPr="001A77DD">
        <w:rPr>
          <w:rFonts w:ascii="&amp;quot" w:hAnsi="&amp;quot"/>
          <w:spacing w:val="3"/>
          <w:sz w:val="24"/>
          <w:lang w:eastAsia="it-IT"/>
        </w:rPr>
        <w:t xml:space="preserve">nel caso in cui si tratti di profili tecnici che svolgano, attività tecniche nell’ambito del progetto di ricerca e sviluppo al di fuori di quelle di natura amministrative relative alla carica ricoperta. </w:t>
      </w:r>
      <w:r w:rsidRPr="001A77DD">
        <w:rPr>
          <w:rFonts w:ascii="Times New Roman" w:hAnsi="Times New Roman"/>
          <w:sz w:val="24"/>
        </w:rPr>
        <w:t xml:space="preserve">Non sono ammissibili le prestazioni lavorative fornite dall'Amministratore Unico o dal socio accomandatario di SAS, ovvero nel caso di prestazioni affidate ai membri del </w:t>
      </w:r>
      <w:proofErr w:type="spellStart"/>
      <w:r w:rsidRPr="001A77DD">
        <w:rPr>
          <w:rFonts w:ascii="Times New Roman" w:hAnsi="Times New Roman"/>
          <w:sz w:val="24"/>
        </w:rPr>
        <w:t>CdA</w:t>
      </w:r>
      <w:proofErr w:type="spellEnd"/>
      <w:r w:rsidRPr="001A77DD">
        <w:rPr>
          <w:rFonts w:ascii="Times New Roman" w:hAnsi="Times New Roman"/>
          <w:sz w:val="24"/>
        </w:rPr>
        <w:t xml:space="preserve"> non sono ammissibili se riguardano la totalità o la maggioranza dei membri. Negli altri casi la prestazione può essere ammessa in relazione a incarico conferito dal </w:t>
      </w:r>
      <w:proofErr w:type="spellStart"/>
      <w:r w:rsidRPr="001A77DD">
        <w:rPr>
          <w:rFonts w:ascii="Times New Roman" w:hAnsi="Times New Roman"/>
          <w:sz w:val="24"/>
        </w:rPr>
        <w:t>CdA</w:t>
      </w:r>
      <w:proofErr w:type="spellEnd"/>
      <w:r w:rsidRPr="001A77DD">
        <w:rPr>
          <w:rFonts w:ascii="Times New Roman" w:hAnsi="Times New Roman"/>
          <w:sz w:val="24"/>
        </w:rPr>
        <w:t xml:space="preserve"> del soggetto beneficiario o relativa deliberazione del medesimo organo, purché l'amministratore interessato si sia astenuto dalla votazione, relativamente ad attività di natura tecnica per la quale sia previsto un compenso aggiuntivo rispetto all'emolumento consiliare.</w:t>
      </w:r>
    </w:p>
    <w:p w14:paraId="7E2C5B14" w14:textId="77777777" w:rsidR="00843DBB" w:rsidRPr="00664B78" w:rsidRDefault="00843DBB" w:rsidP="00A60E55">
      <w:pPr>
        <w:pStyle w:val="Paragrafoelenco"/>
        <w:spacing w:line="276" w:lineRule="auto"/>
        <w:ind w:left="0"/>
        <w:contextualSpacing/>
        <w:rPr>
          <w:rFonts w:ascii="Times New Roman" w:hAnsi="Times New Roman"/>
          <w:sz w:val="24"/>
          <w:lang w:val="x-none"/>
        </w:rPr>
      </w:pPr>
    </w:p>
    <w:p w14:paraId="06AF03D5" w14:textId="77777777" w:rsidR="00843DBB" w:rsidRPr="006E4047" w:rsidRDefault="00843DBB" w:rsidP="00816658">
      <w:pPr>
        <w:pStyle w:val="Corpotesto"/>
        <w:numPr>
          <w:ilvl w:val="0"/>
          <w:numId w:val="58"/>
        </w:numPr>
        <w:spacing w:line="276" w:lineRule="auto"/>
        <w:ind w:left="0" w:firstLine="426"/>
        <w:rPr>
          <w:rFonts w:ascii="Times New Roman" w:hAnsi="Times New Roman"/>
          <w:b/>
          <w:sz w:val="24"/>
        </w:rPr>
      </w:pPr>
      <w:r w:rsidRPr="006E4047">
        <w:rPr>
          <w:rFonts w:ascii="Times New Roman" w:hAnsi="Times New Roman"/>
          <w:b/>
          <w:sz w:val="24"/>
        </w:rPr>
        <w:t xml:space="preserve">Spese </w:t>
      </w:r>
      <w:r w:rsidR="008F313F">
        <w:rPr>
          <w:rFonts w:ascii="Times New Roman" w:hAnsi="Times New Roman"/>
          <w:b/>
          <w:sz w:val="24"/>
        </w:rPr>
        <w:t>operative</w:t>
      </w:r>
    </w:p>
    <w:p w14:paraId="0332B5B5" w14:textId="4480775C" w:rsidR="00D22C5D" w:rsidRDefault="008F313F" w:rsidP="00A60E55">
      <w:pPr>
        <w:pStyle w:val="Paragrafoelenco"/>
        <w:spacing w:line="276" w:lineRule="auto"/>
        <w:ind w:left="0"/>
        <w:contextualSpacing/>
        <w:rPr>
          <w:rFonts w:ascii="Times New Roman" w:hAnsi="Times New Roman"/>
          <w:sz w:val="24"/>
        </w:rPr>
      </w:pPr>
      <w:r w:rsidRPr="008F313F">
        <w:rPr>
          <w:rFonts w:ascii="Times New Roman" w:hAnsi="Times New Roman"/>
          <w:sz w:val="24"/>
        </w:rPr>
        <w:t>Nel caso d</w:t>
      </w:r>
      <w:r w:rsidR="004D2DCF">
        <w:rPr>
          <w:rFonts w:ascii="Times New Roman" w:hAnsi="Times New Roman"/>
          <w:sz w:val="24"/>
        </w:rPr>
        <w:t>elle attività di</w:t>
      </w:r>
      <w:r w:rsidRPr="008F313F">
        <w:rPr>
          <w:rFonts w:ascii="Times New Roman" w:hAnsi="Times New Roman"/>
          <w:sz w:val="24"/>
        </w:rPr>
        <w:t xml:space="preserve"> prim</w:t>
      </w:r>
      <w:r w:rsidR="00D22C5D">
        <w:rPr>
          <w:rFonts w:ascii="Times New Roman" w:hAnsi="Times New Roman"/>
          <w:sz w:val="24"/>
        </w:rPr>
        <w:t>a applicazione industriale</w:t>
      </w:r>
      <w:r w:rsidR="00D22C5D">
        <w:rPr>
          <w:rStyle w:val="Rimandonotaapidipagina"/>
          <w:rFonts w:ascii="Times New Roman" w:hAnsi="Times New Roman"/>
          <w:sz w:val="24"/>
        </w:rPr>
        <w:footnoteReference w:id="2"/>
      </w:r>
      <w:r w:rsidR="00D22C5D">
        <w:rPr>
          <w:rFonts w:ascii="Times New Roman" w:hAnsi="Times New Roman"/>
          <w:sz w:val="24"/>
        </w:rPr>
        <w:t xml:space="preserve"> derivant</w:t>
      </w:r>
      <w:r w:rsidR="004D2DCF">
        <w:rPr>
          <w:rFonts w:ascii="Times New Roman" w:hAnsi="Times New Roman"/>
          <w:sz w:val="24"/>
        </w:rPr>
        <w:t>i</w:t>
      </w:r>
      <w:r w:rsidR="00D22C5D">
        <w:rPr>
          <w:rFonts w:ascii="Times New Roman" w:hAnsi="Times New Roman"/>
          <w:sz w:val="24"/>
        </w:rPr>
        <w:t xml:space="preserve"> </w:t>
      </w:r>
      <w:r w:rsidR="00D22C5D" w:rsidRPr="008F313F">
        <w:rPr>
          <w:rFonts w:ascii="Times New Roman" w:hAnsi="Times New Roman"/>
          <w:sz w:val="24"/>
        </w:rPr>
        <w:t>da un</w:t>
      </w:r>
      <w:r w:rsidR="000114ED">
        <w:rPr>
          <w:rFonts w:ascii="Times New Roman" w:hAnsi="Times New Roman"/>
          <w:sz w:val="24"/>
        </w:rPr>
        <w:t>’</w:t>
      </w:r>
      <w:r w:rsidR="00D22C5D" w:rsidRPr="008F313F">
        <w:rPr>
          <w:rFonts w:ascii="Times New Roman" w:hAnsi="Times New Roman"/>
          <w:sz w:val="24"/>
        </w:rPr>
        <w:t xml:space="preserve">attività di RSI </w:t>
      </w:r>
      <w:r w:rsidR="00D22C5D">
        <w:rPr>
          <w:rFonts w:ascii="Times New Roman" w:hAnsi="Times New Roman"/>
          <w:sz w:val="24"/>
        </w:rPr>
        <w:t>ed al cui interno contenga</w:t>
      </w:r>
      <w:r w:rsidR="004D2DCF">
        <w:rPr>
          <w:rFonts w:ascii="Times New Roman" w:hAnsi="Times New Roman"/>
          <w:sz w:val="24"/>
        </w:rPr>
        <w:t>no</w:t>
      </w:r>
      <w:r w:rsidR="00D22C5D">
        <w:rPr>
          <w:rFonts w:ascii="Times New Roman" w:hAnsi="Times New Roman"/>
          <w:sz w:val="24"/>
        </w:rPr>
        <w:t xml:space="preserve"> </w:t>
      </w:r>
      <w:r w:rsidR="006B438B">
        <w:rPr>
          <w:rFonts w:ascii="Times New Roman" w:hAnsi="Times New Roman"/>
          <w:sz w:val="24"/>
        </w:rPr>
        <w:t xml:space="preserve">di per </w:t>
      </w:r>
      <w:r w:rsidR="001C75F1">
        <w:rPr>
          <w:rFonts w:ascii="Times New Roman" w:hAnsi="Times New Roman"/>
          <w:sz w:val="24"/>
        </w:rPr>
        <w:t>sé</w:t>
      </w:r>
      <w:r w:rsidR="006B438B">
        <w:rPr>
          <w:rFonts w:ascii="Times New Roman" w:hAnsi="Times New Roman"/>
          <w:sz w:val="24"/>
        </w:rPr>
        <w:t xml:space="preserve"> </w:t>
      </w:r>
      <w:r w:rsidR="00D22C5D" w:rsidRPr="008F313F">
        <w:rPr>
          <w:rFonts w:ascii="Times New Roman" w:hAnsi="Times New Roman"/>
          <w:sz w:val="24"/>
        </w:rPr>
        <w:t xml:space="preserve">una componente molto importante </w:t>
      </w:r>
      <w:r w:rsidR="00D22C5D">
        <w:rPr>
          <w:rFonts w:ascii="Times New Roman" w:hAnsi="Times New Roman"/>
          <w:sz w:val="24"/>
        </w:rPr>
        <w:t>di RSI necessaria</w:t>
      </w:r>
      <w:r w:rsidR="00D22C5D" w:rsidRPr="008F313F">
        <w:rPr>
          <w:rFonts w:ascii="Times New Roman" w:hAnsi="Times New Roman"/>
          <w:sz w:val="24"/>
        </w:rPr>
        <w:t xml:space="preserve"> per l’e</w:t>
      </w:r>
      <w:r w:rsidR="00D22C5D">
        <w:rPr>
          <w:rFonts w:ascii="Times New Roman" w:hAnsi="Times New Roman"/>
          <w:sz w:val="24"/>
        </w:rPr>
        <w:t xml:space="preserve">secuzione efficace del progetto, sono altresì ammissibili le spese in conto capitale e le spese operative purché queste ultime siano strettamente funzionali al progetto finanziato e </w:t>
      </w:r>
      <w:r w:rsidR="00D22C5D" w:rsidRPr="006E4047">
        <w:rPr>
          <w:rFonts w:ascii="Times New Roman" w:hAnsi="Times New Roman"/>
          <w:sz w:val="24"/>
          <w:lang w:eastAsia="it-IT"/>
        </w:rPr>
        <w:t xml:space="preserve">nella misura e per il periodo in cui sono utilizzati per </w:t>
      </w:r>
      <w:r w:rsidR="00D22C5D">
        <w:rPr>
          <w:rFonts w:ascii="Times New Roman" w:hAnsi="Times New Roman"/>
          <w:sz w:val="24"/>
          <w:lang w:eastAsia="it-IT"/>
        </w:rPr>
        <w:t>lo stesso</w:t>
      </w:r>
      <w:r w:rsidR="006B438B">
        <w:rPr>
          <w:rFonts w:ascii="Times New Roman" w:hAnsi="Times New Roman"/>
          <w:sz w:val="24"/>
          <w:lang w:eastAsia="it-IT"/>
        </w:rPr>
        <w:t>.</w:t>
      </w:r>
      <w:r w:rsidR="00B35F02">
        <w:rPr>
          <w:rFonts w:ascii="Times New Roman" w:hAnsi="Times New Roman"/>
          <w:sz w:val="24"/>
          <w:lang w:eastAsia="it-IT"/>
        </w:rPr>
        <w:t xml:space="preserve"> Le spese operative devono essere connesse a tale componente di RSI del progetto.</w:t>
      </w:r>
    </w:p>
    <w:p w14:paraId="4B71A47D" w14:textId="77777777" w:rsidR="00FD7F08" w:rsidRPr="006964D9" w:rsidRDefault="00FD7F08" w:rsidP="00A60E55">
      <w:pPr>
        <w:suppressAutoHyphens w:val="0"/>
        <w:autoSpaceDE w:val="0"/>
        <w:autoSpaceDN w:val="0"/>
        <w:adjustRightInd w:val="0"/>
        <w:spacing w:line="276" w:lineRule="auto"/>
        <w:rPr>
          <w:rFonts w:ascii="Times New Roman" w:eastAsia="Calibri" w:hAnsi="Times New Roman"/>
          <w:color w:val="000000"/>
          <w:sz w:val="24"/>
          <w:lang w:eastAsia="it-IT"/>
        </w:rPr>
      </w:pPr>
    </w:p>
    <w:p w14:paraId="61C0310B" w14:textId="77777777" w:rsidR="00FD7F08" w:rsidRPr="006964D9" w:rsidRDefault="00D350A0" w:rsidP="00816658">
      <w:pPr>
        <w:pStyle w:val="Corpotesto"/>
        <w:numPr>
          <w:ilvl w:val="0"/>
          <w:numId w:val="58"/>
        </w:numPr>
        <w:spacing w:line="276" w:lineRule="auto"/>
        <w:ind w:left="0" w:firstLine="426"/>
        <w:rPr>
          <w:rFonts w:ascii="Times New Roman" w:hAnsi="Times New Roman"/>
          <w:b/>
          <w:sz w:val="24"/>
        </w:rPr>
      </w:pPr>
      <w:r w:rsidRPr="006964D9">
        <w:rPr>
          <w:rFonts w:ascii="Times New Roman" w:hAnsi="Times New Roman"/>
          <w:b/>
          <w:sz w:val="24"/>
        </w:rPr>
        <w:t>Altri costi</w:t>
      </w:r>
    </w:p>
    <w:p w14:paraId="2526577A" w14:textId="77777777" w:rsidR="00DC2661" w:rsidRDefault="00D350A0" w:rsidP="00A60E55">
      <w:pPr>
        <w:suppressAutoHyphens w:val="0"/>
        <w:autoSpaceDE w:val="0"/>
        <w:autoSpaceDN w:val="0"/>
        <w:adjustRightInd w:val="0"/>
        <w:spacing w:line="276" w:lineRule="auto"/>
        <w:rPr>
          <w:rFonts w:ascii="Times New Roman" w:eastAsia="Calibri" w:hAnsi="Times New Roman"/>
          <w:color w:val="000000"/>
          <w:sz w:val="24"/>
          <w:lang w:eastAsia="it-IT"/>
        </w:rPr>
      </w:pPr>
      <w:r w:rsidRPr="00664B78">
        <w:rPr>
          <w:rFonts w:ascii="Times New Roman" w:eastAsia="Calibri" w:hAnsi="Times New Roman"/>
          <w:color w:val="000000"/>
          <w:sz w:val="24"/>
          <w:lang w:eastAsia="it-IT"/>
        </w:rPr>
        <w:t xml:space="preserve">Altri costi possono essere accettati se giustificati e laddove siano </w:t>
      </w:r>
      <w:r w:rsidR="00DC2661">
        <w:rPr>
          <w:rFonts w:ascii="Times New Roman" w:eastAsia="Calibri" w:hAnsi="Times New Roman"/>
          <w:color w:val="000000"/>
          <w:sz w:val="24"/>
          <w:lang w:eastAsia="it-IT"/>
        </w:rPr>
        <w:t>strettamente</w:t>
      </w:r>
      <w:r w:rsidR="00DC2661" w:rsidRPr="006E4047">
        <w:rPr>
          <w:rFonts w:ascii="Times New Roman" w:eastAsia="Calibri" w:hAnsi="Times New Roman"/>
          <w:color w:val="000000"/>
          <w:sz w:val="24"/>
          <w:lang w:eastAsia="it-IT"/>
        </w:rPr>
        <w:t xml:space="preserve"> </w:t>
      </w:r>
      <w:r w:rsidR="00DC2661" w:rsidRPr="006D3437">
        <w:rPr>
          <w:rFonts w:ascii="Times New Roman" w:eastAsia="Calibri" w:hAnsi="Times New Roman"/>
          <w:color w:val="000000"/>
          <w:sz w:val="24"/>
          <w:lang w:eastAsia="it-IT"/>
        </w:rPr>
        <w:t>funzionali alla realizzazione del progetto e al conseguimento dei relativi obiettivi</w:t>
      </w:r>
      <w:r w:rsidRPr="006E4047">
        <w:rPr>
          <w:rFonts w:ascii="Times New Roman" w:eastAsia="Calibri" w:hAnsi="Times New Roman"/>
          <w:color w:val="000000"/>
          <w:sz w:val="24"/>
          <w:lang w:eastAsia="it-IT"/>
        </w:rPr>
        <w:t xml:space="preserve">, </w:t>
      </w:r>
      <w:r w:rsidR="00DC2661" w:rsidRPr="00664B78">
        <w:rPr>
          <w:rFonts w:ascii="Times New Roman" w:eastAsia="Calibri" w:hAnsi="Times New Roman"/>
          <w:color w:val="000000"/>
          <w:sz w:val="24"/>
          <w:lang w:eastAsia="it-IT"/>
        </w:rPr>
        <w:t>ivi compresi i costi per disseminazione dei risultati</w:t>
      </w:r>
      <w:r w:rsidR="00E84B7A">
        <w:rPr>
          <w:rFonts w:ascii="Times New Roman" w:eastAsia="Calibri" w:hAnsi="Times New Roman"/>
          <w:color w:val="000000"/>
          <w:sz w:val="24"/>
          <w:lang w:eastAsia="it-IT"/>
        </w:rPr>
        <w:t>.</w:t>
      </w:r>
    </w:p>
    <w:p w14:paraId="4AF6AD0D" w14:textId="77777777" w:rsidR="00DC2661" w:rsidRDefault="00DC2661" w:rsidP="00A60E55">
      <w:pPr>
        <w:suppressAutoHyphens w:val="0"/>
        <w:autoSpaceDE w:val="0"/>
        <w:autoSpaceDN w:val="0"/>
        <w:adjustRightInd w:val="0"/>
        <w:spacing w:line="276" w:lineRule="auto"/>
        <w:rPr>
          <w:rFonts w:ascii="Times New Roman" w:eastAsia="Calibri" w:hAnsi="Times New Roman"/>
          <w:color w:val="000000"/>
          <w:sz w:val="24"/>
          <w:lang w:eastAsia="it-IT"/>
        </w:rPr>
      </w:pPr>
    </w:p>
    <w:p w14:paraId="74599B5E" w14:textId="77777777" w:rsidR="00945C84" w:rsidRPr="008E06BB" w:rsidRDefault="00945C84" w:rsidP="009863A3">
      <w:pPr>
        <w:pStyle w:val="Corpotesto"/>
        <w:numPr>
          <w:ilvl w:val="0"/>
          <w:numId w:val="44"/>
        </w:numPr>
        <w:spacing w:line="276" w:lineRule="auto"/>
        <w:ind w:left="0" w:firstLine="0"/>
        <w:rPr>
          <w:rFonts w:ascii="Times New Roman" w:hAnsi="Times New Roman"/>
          <w:b/>
          <w:sz w:val="24"/>
        </w:rPr>
      </w:pPr>
      <w:r w:rsidRPr="008E06BB">
        <w:rPr>
          <w:rFonts w:ascii="Times New Roman" w:hAnsi="Times New Roman"/>
          <w:b/>
          <w:sz w:val="24"/>
          <w:lang w:val="it-IT"/>
        </w:rPr>
        <w:t>Ulteriori disposizioni inerenti alle modalità di rendicontazione dei costi</w:t>
      </w:r>
    </w:p>
    <w:p w14:paraId="2CAA6893" w14:textId="0F6FEB60" w:rsidR="00945C84" w:rsidRPr="006E4047" w:rsidRDefault="009E09C0" w:rsidP="00A60E55">
      <w:pPr>
        <w:autoSpaceDE w:val="0"/>
        <w:autoSpaceDN w:val="0"/>
        <w:adjustRightInd w:val="0"/>
        <w:spacing w:before="120" w:after="120" w:line="276" w:lineRule="auto"/>
        <w:rPr>
          <w:rFonts w:ascii="Times New Roman" w:hAnsi="Times New Roman"/>
          <w:sz w:val="24"/>
        </w:rPr>
      </w:pPr>
      <w:r>
        <w:rPr>
          <w:rFonts w:ascii="Times New Roman" w:hAnsi="Times New Roman"/>
          <w:sz w:val="24"/>
        </w:rPr>
        <w:t>Per la rendicontazione dei costi, fatte salve le spese rientranti nella determinazione forfettaria delle spese generali di cui al precedente paragrafo f.1), i</w:t>
      </w:r>
      <w:r w:rsidR="00DC2661">
        <w:rPr>
          <w:rFonts w:ascii="Times New Roman" w:hAnsi="Times New Roman"/>
          <w:sz w:val="24"/>
        </w:rPr>
        <w:t xml:space="preserve"> </w:t>
      </w:r>
      <w:r w:rsidR="00945C84" w:rsidRPr="006E4047">
        <w:rPr>
          <w:rFonts w:ascii="Times New Roman" w:hAnsi="Times New Roman"/>
          <w:sz w:val="24"/>
        </w:rPr>
        <w:t>soggetti beneficiari delle agevolazioni sono tenuti al rispetto delle seguenti disposizioni:</w:t>
      </w:r>
    </w:p>
    <w:p w14:paraId="207A99F5" w14:textId="6197A9A8" w:rsidR="00E84B7A" w:rsidRDefault="00945C84" w:rsidP="00816658">
      <w:pPr>
        <w:numPr>
          <w:ilvl w:val="0"/>
          <w:numId w:val="47"/>
        </w:numPr>
        <w:suppressAutoHyphens w:val="0"/>
        <w:spacing w:after="120" w:line="276" w:lineRule="auto"/>
        <w:ind w:left="709" w:hanging="425"/>
        <w:rPr>
          <w:rFonts w:ascii="Times New Roman" w:hAnsi="Times New Roman"/>
          <w:sz w:val="24"/>
        </w:rPr>
      </w:pPr>
      <w:r w:rsidRPr="006964D9">
        <w:rPr>
          <w:rFonts w:ascii="Times New Roman" w:hAnsi="Times New Roman"/>
          <w:sz w:val="24"/>
        </w:rPr>
        <w:t>i costi e le spese sono ammissibili solo in quanto sostenuti per competenza nel periodo di svolgimento del progetto</w:t>
      </w:r>
      <w:r w:rsidR="00F93EF2" w:rsidRPr="00F93EF2">
        <w:rPr>
          <w:rFonts w:ascii="Times New Roman" w:hAnsi="Times New Roman"/>
          <w:sz w:val="24"/>
        </w:rPr>
        <w:t xml:space="preserve"> </w:t>
      </w:r>
      <w:r w:rsidR="00A30277">
        <w:rPr>
          <w:rFonts w:ascii="Times New Roman" w:hAnsi="Times New Roman"/>
          <w:sz w:val="24"/>
        </w:rPr>
        <w:t>agevolato</w:t>
      </w:r>
      <w:r w:rsidR="007F2B08">
        <w:rPr>
          <w:rFonts w:ascii="Times New Roman" w:hAnsi="Times New Roman"/>
          <w:sz w:val="24"/>
        </w:rPr>
        <w:t xml:space="preserve">, fermo restando il rispetto dei </w:t>
      </w:r>
      <w:r w:rsidR="00EB48D5">
        <w:rPr>
          <w:rFonts w:ascii="Times New Roman" w:hAnsi="Times New Roman"/>
          <w:sz w:val="24"/>
        </w:rPr>
        <w:t xml:space="preserve">vincoli temporali di realizzazione degli interventi finanziati a valere sul </w:t>
      </w:r>
      <w:r w:rsidR="00EB48D5" w:rsidRPr="009863A3">
        <w:rPr>
          <w:rFonts w:ascii="Times New Roman" w:hAnsi="Times New Roman"/>
          <w:i/>
          <w:iCs/>
          <w:sz w:val="24"/>
        </w:rPr>
        <w:t>PNRR</w:t>
      </w:r>
      <w:r w:rsidR="004D2DCF">
        <w:rPr>
          <w:rFonts w:ascii="Times New Roman" w:hAnsi="Times New Roman"/>
          <w:sz w:val="24"/>
        </w:rPr>
        <w:t>;</w:t>
      </w:r>
    </w:p>
    <w:p w14:paraId="4423FF03" w14:textId="308A7225" w:rsidR="00DC2661" w:rsidRPr="00A60E55" w:rsidRDefault="00945C84" w:rsidP="00816658">
      <w:pPr>
        <w:numPr>
          <w:ilvl w:val="0"/>
          <w:numId w:val="47"/>
        </w:numPr>
        <w:suppressAutoHyphens w:val="0"/>
        <w:spacing w:after="120" w:line="276" w:lineRule="auto"/>
        <w:ind w:left="709" w:hanging="425"/>
        <w:rPr>
          <w:rFonts w:ascii="Times New Roman" w:hAnsi="Times New Roman"/>
          <w:sz w:val="24"/>
        </w:rPr>
      </w:pPr>
      <w:r w:rsidRPr="00A60E55">
        <w:rPr>
          <w:rFonts w:ascii="Times New Roman" w:hAnsi="Times New Roman"/>
          <w:sz w:val="24"/>
        </w:rPr>
        <w:t>i</w:t>
      </w:r>
      <w:r w:rsidRPr="00A60E55">
        <w:rPr>
          <w:rFonts w:ascii="Times New Roman" w:eastAsia="Calibri" w:hAnsi="Times New Roman"/>
          <w:sz w:val="24"/>
          <w:lang w:eastAsia="it-IT"/>
        </w:rPr>
        <w:t xml:space="preserve"> </w:t>
      </w:r>
      <w:r w:rsidRPr="00816658">
        <w:rPr>
          <w:rFonts w:ascii="Times New Roman" w:hAnsi="Times New Roman"/>
          <w:sz w:val="24"/>
        </w:rPr>
        <w:t>pagamenti</w:t>
      </w:r>
      <w:r w:rsidRPr="00A60E55">
        <w:rPr>
          <w:rFonts w:ascii="Times New Roman" w:eastAsia="Calibri" w:hAnsi="Times New Roman"/>
          <w:sz w:val="24"/>
          <w:lang w:eastAsia="it-IT"/>
        </w:rPr>
        <w:t xml:space="preserve"> dei titoli di spesa e dei costi devono essere effettuati con modalità che consentano la loro piena tracciabilità e la loro riconducibilità alla fattura o al documento contabile di valore probatorio equivalente a cui si riferiscono</w:t>
      </w:r>
      <w:r w:rsidR="00164C64">
        <w:rPr>
          <w:rFonts w:ascii="Times New Roman" w:eastAsia="Calibri" w:hAnsi="Times New Roman"/>
          <w:sz w:val="24"/>
          <w:lang w:eastAsia="it-IT"/>
        </w:rPr>
        <w:t xml:space="preserve">. </w:t>
      </w:r>
      <w:r w:rsidR="00164C64" w:rsidRPr="00164C64">
        <w:rPr>
          <w:rFonts w:ascii="Times New Roman" w:eastAsia="Calibri" w:hAnsi="Times New Roman"/>
          <w:sz w:val="24"/>
          <w:lang w:eastAsia="it-IT"/>
        </w:rPr>
        <w:t>A tal fine, i soggetti beneficiari sono tenuti a effettuare pagamenti esclusivamente attraverso SEPA Credit Transfer o con ricevute bancarie. Non sono, pertanto, ammessi pagamenti in contanti o effettuati tramite assegni</w:t>
      </w:r>
      <w:r w:rsidR="00E84B7A" w:rsidRPr="00A60E55">
        <w:rPr>
          <w:rFonts w:ascii="Times New Roman" w:eastAsia="Calibri" w:hAnsi="Times New Roman"/>
          <w:sz w:val="24"/>
          <w:lang w:eastAsia="it-IT"/>
        </w:rPr>
        <w:t>;</w:t>
      </w:r>
    </w:p>
    <w:p w14:paraId="05BF52C4" w14:textId="77777777" w:rsidR="00BA0623" w:rsidRPr="00BA0623" w:rsidRDefault="00BA0623" w:rsidP="009863A3">
      <w:pPr>
        <w:numPr>
          <w:ilvl w:val="0"/>
          <w:numId w:val="47"/>
        </w:numPr>
        <w:suppressAutoHyphens w:val="0"/>
        <w:spacing w:after="120" w:line="276" w:lineRule="auto"/>
        <w:ind w:left="709"/>
        <w:rPr>
          <w:rFonts w:ascii="Times New Roman" w:eastAsia="Calibri" w:hAnsi="Times New Roman"/>
          <w:sz w:val="24"/>
          <w:lang w:eastAsia="it-IT"/>
        </w:rPr>
      </w:pPr>
      <w:r w:rsidRPr="00BA0623">
        <w:rPr>
          <w:rFonts w:ascii="Times New Roman" w:eastAsia="Calibri" w:hAnsi="Times New Roman"/>
          <w:sz w:val="24"/>
          <w:lang w:eastAsia="it-IT"/>
        </w:rPr>
        <w:t>per le società appartenenti a un gruppo, i pagamenti possono essere disposti anche dalla società del gruppo preposta alla gestione della tesoreria accentrata, purché sia assicurata la tracciabilità del flusso finanziario attraverso un’adeguata documentazione attestante il trasferimento delle risorse finanziarie tra l’impresa beneficiaria e l’impresa preposta alla gestione della tesoreria;</w:t>
      </w:r>
    </w:p>
    <w:p w14:paraId="17D6E346" w14:textId="77777777" w:rsidR="00BA0623" w:rsidRPr="00BA0623" w:rsidRDefault="00BA0623" w:rsidP="009863A3">
      <w:pPr>
        <w:numPr>
          <w:ilvl w:val="0"/>
          <w:numId w:val="47"/>
        </w:numPr>
        <w:suppressAutoHyphens w:val="0"/>
        <w:spacing w:after="120" w:line="276" w:lineRule="auto"/>
        <w:ind w:left="709"/>
        <w:rPr>
          <w:rFonts w:ascii="Times New Roman" w:eastAsia="Calibri" w:hAnsi="Times New Roman"/>
          <w:sz w:val="24"/>
          <w:lang w:eastAsia="it-IT"/>
        </w:rPr>
      </w:pPr>
      <w:r w:rsidRPr="00BA0623">
        <w:rPr>
          <w:rFonts w:ascii="Times New Roman" w:eastAsia="Calibri" w:hAnsi="Times New Roman"/>
          <w:sz w:val="24"/>
          <w:lang w:eastAsia="it-IT"/>
        </w:rPr>
        <w:t>qualora vengano effettuati pagamenti cumulativi di più titoli di spesa, il soggetto beneficiario deve comunque garantire in modo inequivocabile la tracciabilità dei pagamenti stessi dando evidenza dei singoli pagamenti che confluiscono nel pagamento cumulativo. In particolare, a fronte di una disposizione per un importo complessivo, come risultante dall’estratto conto o dalla disposizione di bonifico (da presentare con la conferma di esecuzione da parte della Banca), deve essere fornita la lista dei singoli importi con il dettaglio del relativo titolo di spesa che compongono l’importo complessivo stesso;</w:t>
      </w:r>
    </w:p>
    <w:p w14:paraId="1862FAB3" w14:textId="4BE2B9C0" w:rsidR="007A0C2B" w:rsidRPr="007E0F00" w:rsidRDefault="007A0C2B" w:rsidP="009863A3">
      <w:pPr>
        <w:numPr>
          <w:ilvl w:val="0"/>
          <w:numId w:val="47"/>
        </w:numPr>
        <w:suppressAutoHyphens w:val="0"/>
        <w:spacing w:after="120"/>
        <w:ind w:left="709"/>
        <w:rPr>
          <w:rFonts w:ascii="Times New Roman" w:eastAsia="Calibri" w:hAnsi="Times New Roman"/>
          <w:color w:val="000000"/>
          <w:sz w:val="24"/>
          <w:lang w:eastAsia="it-IT"/>
        </w:rPr>
      </w:pPr>
      <w:r w:rsidRPr="007E0F00">
        <w:rPr>
          <w:rFonts w:ascii="Times New Roman" w:eastAsia="Calibri" w:hAnsi="Times New Roman"/>
          <w:color w:val="000000"/>
          <w:sz w:val="24"/>
          <w:lang w:eastAsia="it-IT"/>
        </w:rPr>
        <w:t>ai fini dell’ammissibilità dei titoli di spesa oggetto di rendicontazione</w:t>
      </w:r>
      <w:r w:rsidR="007E0F00">
        <w:rPr>
          <w:rFonts w:ascii="Times New Roman" w:eastAsia="Calibri" w:hAnsi="Times New Roman"/>
          <w:color w:val="000000"/>
          <w:sz w:val="24"/>
          <w:lang w:eastAsia="it-IT"/>
        </w:rPr>
        <w:t xml:space="preserve">, fatte salve le ulteriori condizioni applicabili per la finanziabilità della spesa sul </w:t>
      </w:r>
      <w:r w:rsidR="007E0F00" w:rsidRPr="009863A3">
        <w:rPr>
          <w:rFonts w:ascii="Times New Roman" w:eastAsia="Calibri" w:hAnsi="Times New Roman"/>
          <w:i/>
          <w:iCs/>
          <w:color w:val="000000"/>
          <w:sz w:val="24"/>
          <w:lang w:eastAsia="it-IT"/>
        </w:rPr>
        <w:t>PNRR</w:t>
      </w:r>
      <w:r w:rsidRPr="007E0F00">
        <w:rPr>
          <w:rFonts w:ascii="Times New Roman" w:eastAsia="Calibri" w:hAnsi="Times New Roman"/>
          <w:color w:val="000000"/>
          <w:sz w:val="24"/>
          <w:lang w:eastAsia="it-IT"/>
        </w:rPr>
        <w:t xml:space="preserve">: </w:t>
      </w:r>
    </w:p>
    <w:p w14:paraId="28387188" w14:textId="3A38A88A" w:rsidR="007A0C2B" w:rsidRPr="009863A3" w:rsidRDefault="007E0F00" w:rsidP="009863A3">
      <w:pPr>
        <w:numPr>
          <w:ilvl w:val="0"/>
          <w:numId w:val="78"/>
        </w:numPr>
        <w:suppressAutoHyphens w:val="0"/>
        <w:spacing w:after="120" w:line="276" w:lineRule="auto"/>
        <w:ind w:left="1276"/>
        <w:rPr>
          <w:rFonts w:ascii="Times New Roman" w:eastAsia="Calibri" w:hAnsi="Times New Roman"/>
          <w:sz w:val="24"/>
          <w:lang w:eastAsia="it-IT"/>
        </w:rPr>
      </w:pPr>
      <w:r>
        <w:rPr>
          <w:rFonts w:ascii="Times New Roman" w:eastAsia="Calibri" w:hAnsi="Times New Roman"/>
          <w:sz w:val="24"/>
          <w:lang w:eastAsia="it-IT"/>
        </w:rPr>
        <w:t>i titoli di spesa</w:t>
      </w:r>
      <w:r w:rsidR="004E48DA" w:rsidRPr="009863A3">
        <w:rPr>
          <w:rFonts w:ascii="Times New Roman" w:eastAsia="Calibri" w:hAnsi="Times New Roman"/>
          <w:sz w:val="24"/>
          <w:lang w:eastAsia="it-IT"/>
        </w:rPr>
        <w:t xml:space="preserve"> – </w:t>
      </w:r>
      <w:r w:rsidR="007A0C2B" w:rsidRPr="009863A3">
        <w:rPr>
          <w:rFonts w:ascii="Times New Roman" w:eastAsia="Calibri" w:hAnsi="Times New Roman"/>
          <w:sz w:val="24"/>
          <w:lang w:eastAsia="it-IT"/>
        </w:rPr>
        <w:t xml:space="preserve">con esclusione della documentazione contabile relativa al costo del personale dipendente ovvero alle spese </w:t>
      </w:r>
      <w:r w:rsidR="004E48DA" w:rsidRPr="009863A3">
        <w:rPr>
          <w:rFonts w:ascii="Times New Roman" w:eastAsia="Calibri" w:hAnsi="Times New Roman"/>
          <w:sz w:val="24"/>
          <w:lang w:eastAsia="it-IT"/>
        </w:rPr>
        <w:t xml:space="preserve">generali </w:t>
      </w:r>
      <w:r w:rsidR="0034094B" w:rsidRPr="009863A3">
        <w:rPr>
          <w:rFonts w:ascii="Times New Roman" w:eastAsia="Calibri" w:hAnsi="Times New Roman"/>
          <w:sz w:val="24"/>
          <w:lang w:eastAsia="it-IT"/>
        </w:rPr>
        <w:t>determinate</w:t>
      </w:r>
      <w:r w:rsidR="007A0C2B" w:rsidRPr="009863A3">
        <w:rPr>
          <w:rFonts w:ascii="Times New Roman" w:eastAsia="Calibri" w:hAnsi="Times New Roman"/>
          <w:sz w:val="24"/>
          <w:lang w:eastAsia="it-IT"/>
        </w:rPr>
        <w:t xml:space="preserve"> utilizzando modalità di calcolo in misura forfettaria</w:t>
      </w:r>
      <w:r w:rsidR="004E48DA" w:rsidRPr="009863A3">
        <w:rPr>
          <w:rFonts w:ascii="Times New Roman" w:eastAsia="Calibri" w:hAnsi="Times New Roman"/>
          <w:sz w:val="24"/>
          <w:lang w:eastAsia="it-IT"/>
        </w:rPr>
        <w:t xml:space="preserve"> – </w:t>
      </w:r>
      <w:r w:rsidR="007A0C2B" w:rsidRPr="009863A3">
        <w:rPr>
          <w:rFonts w:ascii="Times New Roman" w:eastAsia="Calibri" w:hAnsi="Times New Roman"/>
          <w:sz w:val="24"/>
          <w:lang w:eastAsia="it-IT"/>
        </w:rPr>
        <w:t xml:space="preserve">devono riportare l’indicazione del </w:t>
      </w:r>
      <w:r w:rsidR="007A0C2B" w:rsidRPr="009863A3">
        <w:rPr>
          <w:rFonts w:ascii="Times New Roman" w:eastAsia="Calibri" w:hAnsi="Times New Roman"/>
          <w:i/>
          <w:iCs/>
          <w:sz w:val="24"/>
          <w:lang w:eastAsia="it-IT"/>
        </w:rPr>
        <w:t>CUP</w:t>
      </w:r>
      <w:r w:rsidR="007A0C2B" w:rsidRPr="009863A3">
        <w:rPr>
          <w:rFonts w:ascii="Times New Roman" w:eastAsia="Calibri" w:hAnsi="Times New Roman"/>
          <w:sz w:val="24"/>
          <w:lang w:eastAsia="it-IT"/>
        </w:rPr>
        <w:t xml:space="preserve"> del progetto agevolato, dell’agevolazione a valere sul </w:t>
      </w:r>
      <w:r w:rsidR="004E48DA" w:rsidRPr="009863A3">
        <w:rPr>
          <w:rFonts w:ascii="Times New Roman" w:eastAsia="Calibri" w:hAnsi="Times New Roman"/>
          <w:i/>
          <w:iCs/>
          <w:sz w:val="24"/>
          <w:lang w:eastAsia="it-IT"/>
        </w:rPr>
        <w:t>Fondo IPCEI</w:t>
      </w:r>
      <w:r>
        <w:rPr>
          <w:rFonts w:ascii="Times New Roman" w:eastAsia="Calibri" w:hAnsi="Times New Roman"/>
          <w:i/>
          <w:iCs/>
          <w:sz w:val="24"/>
          <w:lang w:eastAsia="it-IT"/>
        </w:rPr>
        <w:t xml:space="preserve"> – IPCEI Idrogeno </w:t>
      </w:r>
      <w:r w:rsidR="009134A1">
        <w:rPr>
          <w:rFonts w:ascii="Times New Roman" w:eastAsia="Calibri" w:hAnsi="Times New Roman"/>
          <w:i/>
          <w:iCs/>
          <w:sz w:val="24"/>
          <w:lang w:eastAsia="it-IT"/>
        </w:rPr>
        <w:t>2</w:t>
      </w:r>
      <w:r>
        <w:rPr>
          <w:rFonts w:ascii="Times New Roman" w:eastAsia="Calibri" w:hAnsi="Times New Roman"/>
          <w:i/>
          <w:iCs/>
          <w:sz w:val="24"/>
          <w:lang w:eastAsia="it-IT"/>
        </w:rPr>
        <w:t xml:space="preserve"> (</w:t>
      </w:r>
      <w:r w:rsidR="009134A1">
        <w:rPr>
          <w:rFonts w:ascii="Times New Roman" w:eastAsia="Calibri" w:hAnsi="Times New Roman"/>
          <w:i/>
          <w:iCs/>
          <w:sz w:val="24"/>
          <w:lang w:eastAsia="it-IT"/>
        </w:rPr>
        <w:t>Ind</w:t>
      </w:r>
      <w:r w:rsidR="00927248">
        <w:rPr>
          <w:rFonts w:ascii="Times New Roman" w:eastAsia="Calibri" w:hAnsi="Times New Roman"/>
          <w:i/>
          <w:iCs/>
          <w:sz w:val="24"/>
          <w:lang w:eastAsia="it-IT"/>
        </w:rPr>
        <w:t>ustry</w:t>
      </w:r>
      <w:r>
        <w:rPr>
          <w:rFonts w:ascii="Times New Roman" w:eastAsia="Calibri" w:hAnsi="Times New Roman"/>
          <w:i/>
          <w:iCs/>
          <w:sz w:val="24"/>
          <w:lang w:eastAsia="it-IT"/>
        </w:rPr>
        <w:t>)</w:t>
      </w:r>
      <w:r w:rsidR="007A0C2B" w:rsidRPr="009863A3">
        <w:rPr>
          <w:rFonts w:ascii="Times New Roman" w:eastAsia="Calibri" w:hAnsi="Times New Roman"/>
          <w:sz w:val="24"/>
          <w:lang w:eastAsia="it-IT"/>
        </w:rPr>
        <w:t xml:space="preserve">, dell'importo rendicontato e dell’eventuale dicitura </w:t>
      </w:r>
      <w:r w:rsidR="004E48DA" w:rsidRPr="009863A3">
        <w:rPr>
          <w:rFonts w:ascii="Times New Roman" w:eastAsia="Calibri" w:hAnsi="Times New Roman"/>
          <w:sz w:val="24"/>
          <w:lang w:eastAsia="it-IT"/>
        </w:rPr>
        <w:t xml:space="preserve">specifica </w:t>
      </w:r>
      <w:r w:rsidR="007A0C2B" w:rsidRPr="009863A3">
        <w:rPr>
          <w:rFonts w:ascii="Times New Roman" w:eastAsia="Calibri" w:hAnsi="Times New Roman"/>
          <w:sz w:val="24"/>
          <w:lang w:eastAsia="it-IT"/>
        </w:rPr>
        <w:t xml:space="preserve">indicata nel decreto di concessione delle agevolazioni. Nei casi di </w:t>
      </w:r>
      <w:r w:rsidR="007A0C2B" w:rsidRPr="009863A3">
        <w:rPr>
          <w:rFonts w:ascii="Times New Roman" w:eastAsia="Calibri" w:hAnsi="Times New Roman"/>
          <w:sz w:val="24"/>
          <w:lang w:eastAsia="it-IT"/>
        </w:rPr>
        <w:lastRenderedPageBreak/>
        <w:t xml:space="preserve">oggettiva impossibilità ad acquisire i titoli di spesa comprensivi dei predetti elementi, può ritenersi sufficiente ad escludere il doppio finanziamento della spesa anche un’indicazione più sintetica, che contempli obbligatoriamente almeno la presenza del solo </w:t>
      </w:r>
      <w:r w:rsidR="007A0C2B" w:rsidRPr="009863A3">
        <w:rPr>
          <w:rFonts w:ascii="Times New Roman" w:eastAsia="Calibri" w:hAnsi="Times New Roman"/>
          <w:i/>
          <w:iCs/>
          <w:sz w:val="24"/>
          <w:lang w:eastAsia="it-IT"/>
        </w:rPr>
        <w:t>CUP</w:t>
      </w:r>
      <w:r w:rsidR="007A0C2B" w:rsidRPr="009863A3">
        <w:rPr>
          <w:rFonts w:ascii="Times New Roman" w:eastAsia="Calibri" w:hAnsi="Times New Roman"/>
          <w:sz w:val="24"/>
          <w:lang w:eastAsia="it-IT"/>
        </w:rPr>
        <w:t xml:space="preserve"> nella fattura e/o nella causale del pagamento come indicata al seguente punto; </w:t>
      </w:r>
    </w:p>
    <w:p w14:paraId="70CA49D6" w14:textId="77777777" w:rsidR="003F33CF" w:rsidRDefault="007A0C2B">
      <w:pPr>
        <w:numPr>
          <w:ilvl w:val="0"/>
          <w:numId w:val="78"/>
        </w:numPr>
        <w:suppressAutoHyphens w:val="0"/>
        <w:spacing w:after="120" w:line="276" w:lineRule="auto"/>
        <w:ind w:left="1276"/>
        <w:rPr>
          <w:rFonts w:ascii="Times New Roman" w:eastAsia="Calibri" w:hAnsi="Times New Roman"/>
          <w:sz w:val="24"/>
          <w:lang w:eastAsia="it-IT"/>
        </w:rPr>
      </w:pPr>
      <w:r w:rsidRPr="009863A3">
        <w:rPr>
          <w:rFonts w:ascii="Times New Roman" w:eastAsia="Calibri" w:hAnsi="Times New Roman"/>
          <w:sz w:val="24"/>
          <w:lang w:eastAsia="it-IT"/>
        </w:rPr>
        <w:t>in alternativa alla predetta modalità, il soggetto beneficiario può indicare i dati riportati al punto i. (</w:t>
      </w:r>
      <w:r w:rsidRPr="009863A3">
        <w:rPr>
          <w:rFonts w:ascii="Times New Roman" w:eastAsia="Calibri" w:hAnsi="Times New Roman"/>
          <w:i/>
          <w:iCs/>
          <w:sz w:val="24"/>
          <w:lang w:eastAsia="it-IT"/>
        </w:rPr>
        <w:t>CUP</w:t>
      </w:r>
      <w:r w:rsidRPr="009863A3">
        <w:rPr>
          <w:rFonts w:ascii="Times New Roman" w:eastAsia="Calibri" w:hAnsi="Times New Roman"/>
          <w:sz w:val="24"/>
          <w:lang w:eastAsia="it-IT"/>
        </w:rPr>
        <w:t xml:space="preserve"> o numero di progetto e la dicitura ove prevista nel decreto di concessione) direttamente nelle causali dei pagamenti. In ogni caso, le causali dei pagamenti devono contenere i riferimenti al titolo di spesa a cui si riferiscono (data di emissione fattura, numero di fattura e nome del fornitore).</w:t>
      </w:r>
    </w:p>
    <w:p w14:paraId="18683358" w14:textId="4F30E032" w:rsidR="007A0C2B" w:rsidRPr="009863A3" w:rsidRDefault="003F33CF" w:rsidP="009863A3">
      <w:pPr>
        <w:numPr>
          <w:ilvl w:val="0"/>
          <w:numId w:val="78"/>
        </w:numPr>
        <w:suppressAutoHyphens w:val="0"/>
        <w:spacing w:after="120" w:line="276" w:lineRule="auto"/>
        <w:ind w:left="1276"/>
        <w:rPr>
          <w:rFonts w:ascii="Times New Roman" w:eastAsia="Calibri" w:hAnsi="Times New Roman"/>
          <w:sz w:val="24"/>
          <w:lang w:eastAsia="it-IT"/>
        </w:rPr>
      </w:pPr>
      <w:r>
        <w:rPr>
          <w:rFonts w:ascii="Times New Roman" w:eastAsia="Calibri" w:hAnsi="Times New Roman"/>
          <w:sz w:val="24"/>
          <w:lang w:eastAsia="it-IT"/>
        </w:rPr>
        <w:t>a</w:t>
      </w:r>
      <w:r w:rsidR="007A0C2B" w:rsidRPr="009863A3">
        <w:rPr>
          <w:rFonts w:ascii="Times New Roman" w:eastAsia="Calibri" w:hAnsi="Times New Roman"/>
          <w:sz w:val="24"/>
          <w:lang w:eastAsia="it-IT"/>
        </w:rPr>
        <w:t xml:space="preserve">l fine di facilitare i controlli, anche successivi, i soggetti beneficiari sono invitati a riportare comunque il </w:t>
      </w:r>
      <w:r w:rsidR="007A0C2B" w:rsidRPr="009863A3">
        <w:rPr>
          <w:rFonts w:ascii="Times New Roman" w:eastAsia="Calibri" w:hAnsi="Times New Roman"/>
          <w:i/>
          <w:iCs/>
          <w:sz w:val="24"/>
          <w:lang w:eastAsia="it-IT"/>
        </w:rPr>
        <w:t>CUP</w:t>
      </w:r>
      <w:r w:rsidR="007A0C2B" w:rsidRPr="009863A3">
        <w:rPr>
          <w:rFonts w:ascii="Times New Roman" w:eastAsia="Calibri" w:hAnsi="Times New Roman"/>
          <w:sz w:val="24"/>
          <w:lang w:eastAsia="it-IT"/>
        </w:rPr>
        <w:t xml:space="preserve"> ed il riferimento all’agevolazione </w:t>
      </w:r>
      <w:r w:rsidR="00DA7DB5" w:rsidRPr="009863A3">
        <w:rPr>
          <w:rFonts w:ascii="Times New Roman" w:eastAsia="Calibri" w:hAnsi="Times New Roman"/>
          <w:sz w:val="24"/>
          <w:lang w:eastAsia="it-IT"/>
        </w:rPr>
        <w:t xml:space="preserve">del </w:t>
      </w:r>
      <w:r w:rsidR="00DA7DB5" w:rsidRPr="009863A3">
        <w:rPr>
          <w:rFonts w:ascii="Times New Roman" w:eastAsia="Calibri" w:hAnsi="Times New Roman"/>
          <w:i/>
          <w:iCs/>
          <w:sz w:val="24"/>
          <w:lang w:eastAsia="it-IT"/>
        </w:rPr>
        <w:t xml:space="preserve">Fondo </w:t>
      </w:r>
      <w:r w:rsidR="00072B6E" w:rsidRPr="009863A3">
        <w:rPr>
          <w:rFonts w:ascii="Times New Roman" w:eastAsia="Calibri" w:hAnsi="Times New Roman"/>
          <w:i/>
          <w:iCs/>
          <w:sz w:val="24"/>
          <w:lang w:eastAsia="it-IT"/>
        </w:rPr>
        <w:t>IPCEI</w:t>
      </w:r>
      <w:r w:rsidR="007E0F00">
        <w:rPr>
          <w:rFonts w:ascii="Times New Roman" w:eastAsia="Calibri" w:hAnsi="Times New Roman"/>
          <w:i/>
          <w:iCs/>
          <w:sz w:val="24"/>
          <w:lang w:eastAsia="it-IT"/>
        </w:rPr>
        <w:t xml:space="preserve"> – IPCEI Idrogeno </w:t>
      </w:r>
      <w:r w:rsidR="00527667">
        <w:rPr>
          <w:rFonts w:ascii="Times New Roman" w:eastAsia="Calibri" w:hAnsi="Times New Roman"/>
          <w:i/>
          <w:iCs/>
          <w:sz w:val="24"/>
          <w:lang w:eastAsia="it-IT"/>
        </w:rPr>
        <w:t xml:space="preserve">2 </w:t>
      </w:r>
      <w:r w:rsidR="007E0F00">
        <w:rPr>
          <w:rFonts w:ascii="Times New Roman" w:eastAsia="Calibri" w:hAnsi="Times New Roman"/>
          <w:i/>
          <w:iCs/>
          <w:sz w:val="24"/>
          <w:lang w:eastAsia="it-IT"/>
        </w:rPr>
        <w:t>(</w:t>
      </w:r>
      <w:r w:rsidR="00527667">
        <w:rPr>
          <w:rFonts w:ascii="Times New Roman" w:eastAsia="Calibri" w:hAnsi="Times New Roman"/>
          <w:i/>
          <w:iCs/>
          <w:sz w:val="24"/>
          <w:lang w:eastAsia="it-IT"/>
        </w:rPr>
        <w:t>Industry</w:t>
      </w:r>
      <w:r w:rsidR="007E0F00">
        <w:rPr>
          <w:rFonts w:ascii="Times New Roman" w:eastAsia="Calibri" w:hAnsi="Times New Roman"/>
          <w:i/>
          <w:iCs/>
          <w:sz w:val="24"/>
          <w:lang w:eastAsia="it-IT"/>
        </w:rPr>
        <w:t>)</w:t>
      </w:r>
      <w:r w:rsidR="007A0C2B" w:rsidRPr="009863A3">
        <w:rPr>
          <w:rFonts w:ascii="Times New Roman" w:eastAsia="Calibri" w:hAnsi="Times New Roman"/>
          <w:sz w:val="24"/>
          <w:lang w:eastAsia="it-IT"/>
        </w:rPr>
        <w:t xml:space="preserve"> nelle causali di pagamento, anche nei casi in cui siano già stati riportati nelle fatture; </w:t>
      </w:r>
    </w:p>
    <w:p w14:paraId="704F61D7" w14:textId="77777777" w:rsidR="007A0C2B" w:rsidRPr="009863A3" w:rsidRDefault="007A0C2B" w:rsidP="009863A3">
      <w:pPr>
        <w:numPr>
          <w:ilvl w:val="0"/>
          <w:numId w:val="78"/>
        </w:numPr>
        <w:suppressAutoHyphens w:val="0"/>
        <w:spacing w:after="120" w:line="276" w:lineRule="auto"/>
        <w:ind w:left="1276"/>
        <w:rPr>
          <w:rFonts w:ascii="Times New Roman" w:eastAsia="Calibri" w:hAnsi="Times New Roman"/>
          <w:sz w:val="24"/>
          <w:lang w:eastAsia="it-IT"/>
        </w:rPr>
      </w:pPr>
      <w:r w:rsidRPr="009863A3">
        <w:rPr>
          <w:rFonts w:ascii="Times New Roman" w:eastAsia="Calibri" w:hAnsi="Times New Roman"/>
          <w:sz w:val="24"/>
          <w:lang w:eastAsia="it-IT"/>
        </w:rPr>
        <w:t>in tutti i casi, per beni solo parzialmente imputati al progetto agevolato, la dicitura, da riportare nel singolo titolo e nella causale di pagamento, deve contenere l’indicazione dell’importo parziale rendicontato a fini agevolativi;</w:t>
      </w:r>
    </w:p>
    <w:p w14:paraId="38E9ED29" w14:textId="4ACE83D9" w:rsidR="00714CD6" w:rsidRDefault="007A0C2B" w:rsidP="00714CD6">
      <w:pPr>
        <w:numPr>
          <w:ilvl w:val="0"/>
          <w:numId w:val="78"/>
        </w:numPr>
        <w:suppressAutoHyphens w:val="0"/>
        <w:spacing w:after="120" w:line="276" w:lineRule="auto"/>
        <w:ind w:left="1276"/>
        <w:rPr>
          <w:rFonts w:ascii="Times New Roman" w:eastAsia="Calibri" w:hAnsi="Times New Roman"/>
          <w:sz w:val="24"/>
          <w:lang w:eastAsia="it-IT"/>
        </w:rPr>
      </w:pPr>
      <w:r w:rsidRPr="009863A3">
        <w:rPr>
          <w:rFonts w:ascii="Times New Roman" w:eastAsia="Calibri" w:hAnsi="Times New Roman"/>
          <w:sz w:val="24"/>
          <w:lang w:eastAsia="it-IT"/>
        </w:rPr>
        <w:t xml:space="preserve">quando un pagamento cumulativo riguardi più titoli di spesa agevolati a valere sul medesimo progetto, la dicitura di cui al punto i. dovrà essere riportata nella causale; nel caso in cui il pagamento cumulativo riguardi non solo titoli di spesa del progetto agevolato, la dicitura sopra indicata dovrà essere riportata su ciascuno dei titoli da agevolare cui si riferisce il pagamento cumulativo stesso; </w:t>
      </w:r>
    </w:p>
    <w:p w14:paraId="029E49DF" w14:textId="7A23E46F" w:rsidR="00714CD6" w:rsidRPr="009863A3" w:rsidRDefault="00714CD6" w:rsidP="009863A3">
      <w:pPr>
        <w:numPr>
          <w:ilvl w:val="0"/>
          <w:numId w:val="78"/>
        </w:numPr>
        <w:suppressAutoHyphens w:val="0"/>
        <w:spacing w:after="120" w:line="276" w:lineRule="auto"/>
        <w:ind w:left="1276"/>
        <w:rPr>
          <w:rFonts w:ascii="Times New Roman" w:eastAsia="Calibri" w:hAnsi="Times New Roman"/>
          <w:sz w:val="24"/>
          <w:lang w:eastAsia="it-IT"/>
        </w:rPr>
      </w:pPr>
      <w:r>
        <w:rPr>
          <w:rFonts w:ascii="Times New Roman" w:hAnsi="Times New Roman"/>
          <w:sz w:val="24"/>
        </w:rPr>
        <w:t>p</w:t>
      </w:r>
      <w:r w:rsidRPr="00714CD6">
        <w:rPr>
          <w:rFonts w:ascii="Times New Roman" w:hAnsi="Times New Roman"/>
          <w:sz w:val="24"/>
        </w:rPr>
        <w:t xml:space="preserve">er i titoli di spesa antecedenti al decreto di concessione delle agevolazioni, </w:t>
      </w:r>
      <w:r w:rsidR="008B5C17">
        <w:rPr>
          <w:rFonts w:ascii="Times New Roman" w:hAnsi="Times New Roman"/>
          <w:sz w:val="24"/>
        </w:rPr>
        <w:t xml:space="preserve">che siano successivi all’avvio del progetto entro il periodo di realizzazione previsto dalla </w:t>
      </w:r>
      <w:r w:rsidR="008B5C17" w:rsidRPr="009863A3">
        <w:rPr>
          <w:rFonts w:ascii="Times New Roman" w:hAnsi="Times New Roman"/>
          <w:i/>
          <w:iCs/>
          <w:sz w:val="24"/>
        </w:rPr>
        <w:t>Decisione di autorizzazione</w:t>
      </w:r>
      <w:r w:rsidR="008B5C17">
        <w:rPr>
          <w:rFonts w:ascii="Times New Roman" w:hAnsi="Times New Roman"/>
          <w:sz w:val="24"/>
        </w:rPr>
        <w:t xml:space="preserve">, </w:t>
      </w:r>
      <w:r w:rsidR="003E519D" w:rsidRPr="003E519D">
        <w:rPr>
          <w:rFonts w:ascii="Times New Roman" w:hAnsi="Times New Roman"/>
          <w:sz w:val="24"/>
        </w:rPr>
        <w:t xml:space="preserve">l’indicazione del </w:t>
      </w:r>
      <w:r w:rsidR="003E519D" w:rsidRPr="009863A3">
        <w:rPr>
          <w:rFonts w:ascii="Times New Roman" w:hAnsi="Times New Roman"/>
          <w:i/>
          <w:iCs/>
          <w:sz w:val="24"/>
        </w:rPr>
        <w:t>CUP</w:t>
      </w:r>
      <w:r w:rsidR="003E519D" w:rsidRPr="003E519D">
        <w:rPr>
          <w:rFonts w:ascii="Times New Roman" w:hAnsi="Times New Roman"/>
          <w:sz w:val="24"/>
        </w:rPr>
        <w:t xml:space="preserve"> è sostituita da</w:t>
      </w:r>
      <w:r w:rsidR="003E519D">
        <w:rPr>
          <w:rFonts w:ascii="Times New Roman" w:hAnsi="Times New Roman"/>
          <w:sz w:val="24"/>
        </w:rPr>
        <w:t xml:space="preserve"> idonei e</w:t>
      </w:r>
      <w:r w:rsidR="003E519D" w:rsidRPr="003E519D">
        <w:rPr>
          <w:rFonts w:ascii="Times New Roman" w:hAnsi="Times New Roman"/>
          <w:sz w:val="24"/>
        </w:rPr>
        <w:t>l</w:t>
      </w:r>
      <w:r w:rsidR="003E519D">
        <w:rPr>
          <w:rFonts w:ascii="Times New Roman" w:hAnsi="Times New Roman"/>
          <w:sz w:val="24"/>
        </w:rPr>
        <w:t>ementi di</w:t>
      </w:r>
      <w:r w:rsidRPr="00714CD6">
        <w:rPr>
          <w:rFonts w:ascii="Times New Roman" w:hAnsi="Times New Roman"/>
          <w:sz w:val="24"/>
        </w:rPr>
        <w:t xml:space="preserve"> evidenza della riconducibilità del titolo di spesa al progetto agevolato</w:t>
      </w:r>
      <w:r w:rsidR="003E519D">
        <w:rPr>
          <w:rFonts w:ascii="Times New Roman" w:hAnsi="Times New Roman"/>
          <w:sz w:val="24"/>
        </w:rPr>
        <w:t xml:space="preserve">, quali ad esempio </w:t>
      </w:r>
      <w:r w:rsidR="00154E5A">
        <w:rPr>
          <w:rFonts w:ascii="Times New Roman" w:hAnsi="Times New Roman"/>
          <w:sz w:val="24"/>
        </w:rPr>
        <w:t>il riferimento all’</w:t>
      </w:r>
      <w:r w:rsidR="00154E5A" w:rsidRPr="009863A3">
        <w:rPr>
          <w:rFonts w:ascii="Times New Roman" w:hAnsi="Times New Roman"/>
          <w:i/>
          <w:iCs/>
          <w:sz w:val="24"/>
        </w:rPr>
        <w:t xml:space="preserve">IPCEI Idrogeno </w:t>
      </w:r>
      <w:r w:rsidR="00527667">
        <w:rPr>
          <w:rFonts w:ascii="Times New Roman" w:hAnsi="Times New Roman"/>
          <w:i/>
          <w:iCs/>
          <w:sz w:val="24"/>
        </w:rPr>
        <w:t>2</w:t>
      </w:r>
      <w:r w:rsidR="00154E5A" w:rsidRPr="009863A3">
        <w:rPr>
          <w:rFonts w:ascii="Times New Roman" w:hAnsi="Times New Roman"/>
          <w:i/>
          <w:iCs/>
          <w:sz w:val="24"/>
        </w:rPr>
        <w:t xml:space="preserve"> </w:t>
      </w:r>
      <w:r w:rsidR="00154E5A" w:rsidRPr="00154E5A">
        <w:rPr>
          <w:rFonts w:ascii="Times New Roman" w:hAnsi="Times New Roman"/>
          <w:sz w:val="24"/>
        </w:rPr>
        <w:t>(</w:t>
      </w:r>
      <w:r w:rsidR="00154E5A" w:rsidRPr="009863A3">
        <w:rPr>
          <w:rFonts w:ascii="Times New Roman" w:hAnsi="Times New Roman"/>
          <w:sz w:val="24"/>
        </w:rPr>
        <w:t xml:space="preserve">anche IPCEI </w:t>
      </w:r>
      <w:r w:rsidR="00527667">
        <w:rPr>
          <w:rFonts w:ascii="Times New Roman" w:hAnsi="Times New Roman"/>
          <w:sz w:val="24"/>
        </w:rPr>
        <w:t>Industry</w:t>
      </w:r>
      <w:r w:rsidR="00527667" w:rsidRPr="009863A3">
        <w:rPr>
          <w:rFonts w:ascii="Times New Roman" w:hAnsi="Times New Roman"/>
          <w:sz w:val="24"/>
        </w:rPr>
        <w:t xml:space="preserve"> </w:t>
      </w:r>
      <w:r w:rsidR="00154E5A" w:rsidRPr="009863A3">
        <w:rPr>
          <w:rFonts w:ascii="Times New Roman" w:hAnsi="Times New Roman"/>
          <w:sz w:val="24"/>
        </w:rPr>
        <w:t xml:space="preserve">o </w:t>
      </w:r>
      <w:r w:rsidR="00154E5A">
        <w:rPr>
          <w:rFonts w:ascii="Times New Roman" w:hAnsi="Times New Roman"/>
          <w:sz w:val="24"/>
        </w:rPr>
        <w:t xml:space="preserve">IPCEI </w:t>
      </w:r>
      <w:r w:rsidR="00154E5A" w:rsidRPr="009863A3">
        <w:rPr>
          <w:rFonts w:ascii="Times New Roman" w:hAnsi="Times New Roman"/>
          <w:sz w:val="24"/>
        </w:rPr>
        <w:t>Hy2</w:t>
      </w:r>
      <w:r w:rsidR="00527667">
        <w:rPr>
          <w:rFonts w:ascii="Times New Roman" w:hAnsi="Times New Roman"/>
          <w:sz w:val="24"/>
        </w:rPr>
        <w:t>Use</w:t>
      </w:r>
      <w:r w:rsidR="00154E5A" w:rsidRPr="00D62E45">
        <w:rPr>
          <w:rFonts w:ascii="Times New Roman" w:hAnsi="Times New Roman"/>
          <w:sz w:val="24"/>
        </w:rPr>
        <w:t>)</w:t>
      </w:r>
      <w:r w:rsidR="00154E5A">
        <w:rPr>
          <w:rFonts w:ascii="Times New Roman" w:hAnsi="Times New Roman"/>
          <w:sz w:val="24"/>
        </w:rPr>
        <w:t xml:space="preserve"> o al relativo numero di aiuto attribuito dalla Commissione europea</w:t>
      </w:r>
      <w:r w:rsidR="00D62E45">
        <w:rPr>
          <w:rFonts w:ascii="Times New Roman" w:hAnsi="Times New Roman"/>
          <w:sz w:val="24"/>
        </w:rPr>
        <w:t xml:space="preserve"> (</w:t>
      </w:r>
      <w:r w:rsidR="00D62E45" w:rsidRPr="001974D4">
        <w:rPr>
          <w:rFonts w:ascii="Times New Roman" w:hAnsi="Times New Roman"/>
          <w:sz w:val="24"/>
        </w:rPr>
        <w:t>SA.64644</w:t>
      </w:r>
      <w:r w:rsidR="00D62E45">
        <w:rPr>
          <w:rFonts w:ascii="Times New Roman" w:hAnsi="Times New Roman"/>
          <w:sz w:val="24"/>
        </w:rPr>
        <w:t>)</w:t>
      </w:r>
      <w:r w:rsidR="00D82E31">
        <w:rPr>
          <w:rFonts w:ascii="Times New Roman" w:hAnsi="Times New Roman"/>
          <w:sz w:val="24"/>
        </w:rPr>
        <w:t xml:space="preserve">, che consentano di associare il titolo di spesa al </w:t>
      </w:r>
      <w:r w:rsidR="00D82E31" w:rsidRPr="009863A3">
        <w:rPr>
          <w:rFonts w:ascii="Times New Roman" w:hAnsi="Times New Roman"/>
          <w:i/>
          <w:iCs/>
          <w:sz w:val="24"/>
        </w:rPr>
        <w:t>CUP</w:t>
      </w:r>
      <w:r w:rsidR="00D82E31">
        <w:rPr>
          <w:rFonts w:ascii="Times New Roman" w:hAnsi="Times New Roman"/>
          <w:sz w:val="24"/>
        </w:rPr>
        <w:t xml:space="preserve"> del progetto.</w:t>
      </w:r>
    </w:p>
    <w:p w14:paraId="33FAEDAF" w14:textId="168FBEBC" w:rsidR="00945C84" w:rsidRPr="00A60E55" w:rsidRDefault="00E84B7A" w:rsidP="00816658">
      <w:pPr>
        <w:numPr>
          <w:ilvl w:val="0"/>
          <w:numId w:val="47"/>
        </w:numPr>
        <w:suppressAutoHyphens w:val="0"/>
        <w:spacing w:after="120" w:line="276" w:lineRule="auto"/>
        <w:ind w:left="709" w:hanging="425"/>
        <w:rPr>
          <w:rFonts w:ascii="Times New Roman" w:eastAsia="Calibri" w:hAnsi="Times New Roman"/>
          <w:sz w:val="24"/>
          <w:lang w:eastAsia="it-IT"/>
        </w:rPr>
      </w:pPr>
      <w:r w:rsidRPr="00816658">
        <w:rPr>
          <w:rFonts w:ascii="Times New Roman" w:hAnsi="Times New Roman"/>
          <w:sz w:val="24"/>
        </w:rPr>
        <w:t>u</w:t>
      </w:r>
      <w:r w:rsidR="00945C84" w:rsidRPr="00816658">
        <w:rPr>
          <w:rFonts w:ascii="Times New Roman" w:hAnsi="Times New Roman"/>
          <w:sz w:val="24"/>
        </w:rPr>
        <w:t>nitamente</w:t>
      </w:r>
      <w:r w:rsidR="00945C84" w:rsidRPr="00A60E55">
        <w:rPr>
          <w:rFonts w:ascii="Times New Roman" w:eastAsia="Calibri" w:hAnsi="Times New Roman"/>
          <w:sz w:val="24"/>
          <w:lang w:eastAsia="it-IT"/>
        </w:rPr>
        <w:t xml:space="preserve"> a ciascuna richiesta di erogazione deve essere presentata copia conforme della documentazione di spesa (fatture quietanzate o documenti contabili di valore probatorio equivalente), secondo le seguenti indicazioni:</w:t>
      </w:r>
    </w:p>
    <w:p w14:paraId="3C7D1303" w14:textId="77777777" w:rsidR="00873577" w:rsidRPr="00873577" w:rsidRDefault="00945C84" w:rsidP="00873577">
      <w:pPr>
        <w:numPr>
          <w:ilvl w:val="1"/>
          <w:numId w:val="45"/>
        </w:numPr>
        <w:autoSpaceDE w:val="0"/>
        <w:autoSpaceDN w:val="0"/>
        <w:adjustRightInd w:val="0"/>
        <w:spacing w:after="120" w:line="276" w:lineRule="auto"/>
        <w:ind w:left="1418" w:hanging="284"/>
        <w:rPr>
          <w:rFonts w:ascii="Times New Roman" w:hAnsi="Times New Roman"/>
          <w:sz w:val="24"/>
        </w:rPr>
      </w:pPr>
      <w:r w:rsidRPr="00A60E55">
        <w:rPr>
          <w:rFonts w:ascii="Times New Roman" w:hAnsi="Times New Roman"/>
          <w:sz w:val="24"/>
        </w:rPr>
        <w:t xml:space="preserve">per le spese di cui al punto </w:t>
      </w:r>
      <w:r w:rsidR="004D2DCF" w:rsidRPr="00A60E55">
        <w:rPr>
          <w:rFonts w:ascii="Times New Roman" w:hAnsi="Times New Roman"/>
          <w:sz w:val="24"/>
        </w:rPr>
        <w:t>f.2</w:t>
      </w:r>
      <w:r w:rsidRPr="00A60E55">
        <w:rPr>
          <w:rFonts w:ascii="Times New Roman" w:hAnsi="Times New Roman"/>
          <w:sz w:val="24"/>
        </w:rPr>
        <w:t>) (personale dipendente): elenco del personale dipendente coinvolto nell’attuazione del progetto; copia dell</w:t>
      </w:r>
      <w:r w:rsidR="003B5B51">
        <w:rPr>
          <w:rFonts w:ascii="Times New Roman" w:hAnsi="Times New Roman"/>
          <w:sz w:val="24"/>
        </w:rPr>
        <w:t>a prima e dell</w:t>
      </w:r>
      <w:r w:rsidRPr="00A60E55">
        <w:rPr>
          <w:rFonts w:ascii="Times New Roman" w:hAnsi="Times New Roman"/>
          <w:sz w:val="24"/>
        </w:rPr>
        <w:t>’ultima busta paga relativa al periodo di SAL rendicontato; registri di presenza mensili (</w:t>
      </w:r>
      <w:proofErr w:type="spellStart"/>
      <w:r w:rsidRPr="00A60E55">
        <w:rPr>
          <w:rFonts w:ascii="Times New Roman" w:hAnsi="Times New Roman"/>
          <w:i/>
          <w:sz w:val="24"/>
        </w:rPr>
        <w:t>timesheet</w:t>
      </w:r>
      <w:proofErr w:type="spellEnd"/>
      <w:r w:rsidRPr="00A60E55">
        <w:rPr>
          <w:rFonts w:ascii="Times New Roman" w:hAnsi="Times New Roman"/>
          <w:sz w:val="24"/>
        </w:rPr>
        <w:t xml:space="preserve">), redatti secondo </w:t>
      </w:r>
      <w:r w:rsidR="00873577">
        <w:rPr>
          <w:rFonts w:ascii="Times New Roman" w:hAnsi="Times New Roman"/>
          <w:sz w:val="24"/>
        </w:rPr>
        <w:t xml:space="preserve">il facsimile di </w:t>
      </w:r>
      <w:r w:rsidRPr="00A60E55">
        <w:rPr>
          <w:rFonts w:ascii="Times New Roman" w:hAnsi="Times New Roman"/>
          <w:sz w:val="24"/>
        </w:rPr>
        <w:t xml:space="preserve">schema di cui al punto </w:t>
      </w:r>
      <w:r w:rsidR="004D2DCF" w:rsidRPr="00A60E55">
        <w:rPr>
          <w:rFonts w:ascii="Times New Roman" w:hAnsi="Times New Roman"/>
          <w:sz w:val="24"/>
        </w:rPr>
        <w:t>f</w:t>
      </w:r>
      <w:r w:rsidRPr="00A60E55">
        <w:rPr>
          <w:rFonts w:ascii="Times New Roman" w:hAnsi="Times New Roman"/>
          <w:sz w:val="24"/>
        </w:rPr>
        <w:t>.</w:t>
      </w:r>
      <w:r w:rsidR="004D2DCF" w:rsidRPr="00A60E55">
        <w:rPr>
          <w:rFonts w:ascii="Times New Roman" w:hAnsi="Times New Roman"/>
          <w:sz w:val="24"/>
        </w:rPr>
        <w:t>2</w:t>
      </w:r>
      <w:r w:rsidR="00397F42" w:rsidRPr="00A60E55">
        <w:rPr>
          <w:rFonts w:ascii="Times New Roman" w:hAnsi="Times New Roman"/>
          <w:sz w:val="24"/>
        </w:rPr>
        <w:t>)</w:t>
      </w:r>
      <w:r w:rsidRPr="00A60E55">
        <w:rPr>
          <w:rFonts w:ascii="Times New Roman" w:hAnsi="Times New Roman"/>
          <w:sz w:val="24"/>
        </w:rPr>
        <w:t>, da cui risulti il monte ore complessivamente prestato dal dipendente con indicazione delle ore prestate dal lavoratore sul progetto, sottoscritti dal lavoratore e dal suo responsabile organizzativo e controfirmati dal responsabile del progetto</w:t>
      </w:r>
      <w:r w:rsidR="00873577">
        <w:rPr>
          <w:rFonts w:ascii="Times New Roman" w:hAnsi="Times New Roman"/>
          <w:sz w:val="24"/>
        </w:rPr>
        <w:t>; prospetto di calcolo del costo</w:t>
      </w:r>
      <w:r w:rsidRPr="00A60E55">
        <w:rPr>
          <w:rFonts w:ascii="Times New Roman" w:hAnsi="Times New Roman"/>
          <w:sz w:val="24"/>
        </w:rPr>
        <w:t>. Tutta la documentazione</w:t>
      </w:r>
      <w:r w:rsidR="00873577">
        <w:rPr>
          <w:rFonts w:ascii="Times New Roman" w:hAnsi="Times New Roman"/>
          <w:sz w:val="24"/>
        </w:rPr>
        <w:t xml:space="preserve"> di spesa</w:t>
      </w:r>
      <w:r w:rsidRPr="00A60E55">
        <w:rPr>
          <w:rFonts w:ascii="Times New Roman" w:hAnsi="Times New Roman"/>
          <w:sz w:val="24"/>
        </w:rPr>
        <w:t xml:space="preserve">, </w:t>
      </w:r>
      <w:r w:rsidR="00873577">
        <w:rPr>
          <w:rFonts w:ascii="Times New Roman" w:hAnsi="Times New Roman"/>
          <w:sz w:val="24"/>
        </w:rPr>
        <w:t xml:space="preserve">ivi compresi i </w:t>
      </w:r>
      <w:r w:rsidR="00873577" w:rsidRPr="00873577">
        <w:rPr>
          <w:rFonts w:ascii="Times New Roman" w:hAnsi="Times New Roman"/>
          <w:sz w:val="24"/>
        </w:rPr>
        <w:t>prospetti contabili di costo e dei contributi previdenziali ed erariali,</w:t>
      </w:r>
      <w:r w:rsidR="00873577" w:rsidRPr="00A60E55">
        <w:rPr>
          <w:rFonts w:ascii="Times New Roman" w:hAnsi="Times New Roman"/>
          <w:sz w:val="24"/>
        </w:rPr>
        <w:t xml:space="preserve"> </w:t>
      </w:r>
      <w:r w:rsidR="00873577">
        <w:rPr>
          <w:rFonts w:ascii="Times New Roman" w:hAnsi="Times New Roman"/>
          <w:sz w:val="24"/>
        </w:rPr>
        <w:t xml:space="preserve">il </w:t>
      </w:r>
      <w:r w:rsidR="00873577" w:rsidRPr="00873577">
        <w:rPr>
          <w:rFonts w:ascii="Times New Roman" w:hAnsi="Times New Roman"/>
          <w:sz w:val="24"/>
        </w:rPr>
        <w:t xml:space="preserve">libro unico, </w:t>
      </w:r>
      <w:r w:rsidR="00873577">
        <w:rPr>
          <w:rFonts w:ascii="Times New Roman" w:hAnsi="Times New Roman"/>
          <w:sz w:val="24"/>
        </w:rPr>
        <w:t xml:space="preserve">i </w:t>
      </w:r>
      <w:r w:rsidR="00873577" w:rsidRPr="00873577">
        <w:rPr>
          <w:rFonts w:ascii="Times New Roman" w:hAnsi="Times New Roman"/>
          <w:sz w:val="24"/>
        </w:rPr>
        <w:t xml:space="preserve">fogli di lavoro mensili, </w:t>
      </w:r>
      <w:r w:rsidR="00873577">
        <w:rPr>
          <w:rFonts w:ascii="Times New Roman" w:hAnsi="Times New Roman"/>
          <w:sz w:val="24"/>
        </w:rPr>
        <w:t xml:space="preserve">le </w:t>
      </w:r>
      <w:r w:rsidR="00873577" w:rsidRPr="00873577">
        <w:rPr>
          <w:rFonts w:ascii="Times New Roman" w:hAnsi="Times New Roman"/>
          <w:sz w:val="24"/>
        </w:rPr>
        <w:t>buste paga</w:t>
      </w:r>
      <w:r w:rsidR="00873577">
        <w:rPr>
          <w:rFonts w:ascii="Times New Roman" w:hAnsi="Times New Roman"/>
          <w:sz w:val="24"/>
        </w:rPr>
        <w:t xml:space="preserve"> e l’ulteriore </w:t>
      </w:r>
      <w:r w:rsidR="00873577" w:rsidRPr="00873577">
        <w:rPr>
          <w:rFonts w:ascii="Times New Roman" w:hAnsi="Times New Roman"/>
          <w:sz w:val="24"/>
        </w:rPr>
        <w:t>documentazione attestante l’avvenuto pagamento delle retribuzioni e del versamento delle ritenute e dei contributi sociali e fiscali,</w:t>
      </w:r>
      <w:r w:rsidR="00873577">
        <w:rPr>
          <w:rFonts w:ascii="Times New Roman" w:hAnsi="Times New Roman"/>
          <w:sz w:val="24"/>
        </w:rPr>
        <w:t xml:space="preserve"> </w:t>
      </w:r>
      <w:r w:rsidRPr="00A60E55">
        <w:rPr>
          <w:rFonts w:ascii="Times New Roman" w:hAnsi="Times New Roman"/>
          <w:sz w:val="24"/>
        </w:rPr>
        <w:t xml:space="preserve">dovrà in ogni caso essere conservata presso la sede del soggetto beneficiario e resa disponibile e consultabile qualora necessario; </w:t>
      </w:r>
    </w:p>
    <w:p w14:paraId="254F3C06" w14:textId="77777777" w:rsidR="00945C84" w:rsidRPr="005859A7" w:rsidRDefault="00945C84" w:rsidP="00816658">
      <w:pPr>
        <w:numPr>
          <w:ilvl w:val="1"/>
          <w:numId w:val="45"/>
        </w:numPr>
        <w:autoSpaceDE w:val="0"/>
        <w:autoSpaceDN w:val="0"/>
        <w:adjustRightInd w:val="0"/>
        <w:spacing w:after="120" w:line="276" w:lineRule="auto"/>
        <w:ind w:left="1418" w:hanging="284"/>
        <w:rPr>
          <w:rFonts w:ascii="Times New Roman" w:hAnsi="Times New Roman"/>
          <w:sz w:val="24"/>
        </w:rPr>
      </w:pPr>
      <w:r w:rsidRPr="005859A7">
        <w:rPr>
          <w:rFonts w:ascii="Times New Roman" w:hAnsi="Times New Roman"/>
          <w:sz w:val="24"/>
        </w:rPr>
        <w:t xml:space="preserve">per le spese di cui ai punti </w:t>
      </w:r>
      <w:r w:rsidR="004D2DCF">
        <w:rPr>
          <w:rFonts w:ascii="Times New Roman" w:hAnsi="Times New Roman"/>
          <w:sz w:val="24"/>
        </w:rPr>
        <w:t>f.3</w:t>
      </w:r>
      <w:r w:rsidRPr="005859A7">
        <w:rPr>
          <w:rFonts w:ascii="Times New Roman" w:hAnsi="Times New Roman"/>
          <w:sz w:val="24"/>
        </w:rPr>
        <w:t xml:space="preserve">) (personale non dipendente) e </w:t>
      </w:r>
      <w:proofErr w:type="spellStart"/>
      <w:r w:rsidR="004D2DCF">
        <w:rPr>
          <w:rFonts w:ascii="Times New Roman" w:hAnsi="Times New Roman"/>
          <w:sz w:val="24"/>
        </w:rPr>
        <w:t>e</w:t>
      </w:r>
      <w:proofErr w:type="spellEnd"/>
      <w:r w:rsidRPr="005859A7">
        <w:rPr>
          <w:rFonts w:ascii="Times New Roman" w:hAnsi="Times New Roman"/>
          <w:sz w:val="24"/>
        </w:rPr>
        <w:t xml:space="preserve">) (servizi di consulenza): curriculum vitae, contratto di collaborazione e/o contratto relativo alla prestazione richiesta, documentazione attestante l’esecuzione della prestazione, eventuali buste paga e/o ricevute/note debito della prestazione, eventuale documentazione probatoria dell’avvenuto pagamento dei ricercatori, documentazione attestante l’avvenuto pagamento delle retribuzioni, ricevute di versamento dell’IRPEF relative alle ritenute d’acconto e per oneri previdenziali eventualmente dovuti; per il personale non dipendente, i registri, redatti secondo </w:t>
      </w:r>
      <w:r w:rsidR="00873577">
        <w:rPr>
          <w:rFonts w:ascii="Times New Roman" w:hAnsi="Times New Roman"/>
          <w:sz w:val="24"/>
        </w:rPr>
        <w:t>il facsimile di</w:t>
      </w:r>
      <w:r w:rsidRPr="005859A7">
        <w:rPr>
          <w:rFonts w:ascii="Times New Roman" w:hAnsi="Times New Roman"/>
          <w:sz w:val="24"/>
        </w:rPr>
        <w:t xml:space="preserve"> schema di cui al punto </w:t>
      </w:r>
      <w:r w:rsidR="004D2DCF">
        <w:rPr>
          <w:rFonts w:ascii="Times New Roman" w:hAnsi="Times New Roman"/>
          <w:sz w:val="24"/>
        </w:rPr>
        <w:t>f.3)</w:t>
      </w:r>
      <w:r w:rsidRPr="005859A7">
        <w:rPr>
          <w:rFonts w:ascii="Times New Roman" w:hAnsi="Times New Roman"/>
          <w:sz w:val="24"/>
        </w:rPr>
        <w:t>, relativi al periodo di rendicontazione, da cui risulti il totale delle ore prestate sul progetto, sottoscritti dal collaboratore e dal suo responsabile organizzativo e controfirmati dal responsabile del progetto.</w:t>
      </w:r>
    </w:p>
    <w:p w14:paraId="6BBE752A" w14:textId="77777777" w:rsidR="00945C84" w:rsidRPr="005859A7" w:rsidRDefault="00945C84" w:rsidP="00816658">
      <w:pPr>
        <w:numPr>
          <w:ilvl w:val="1"/>
          <w:numId w:val="45"/>
        </w:numPr>
        <w:autoSpaceDE w:val="0"/>
        <w:autoSpaceDN w:val="0"/>
        <w:adjustRightInd w:val="0"/>
        <w:spacing w:before="120" w:after="120" w:line="276" w:lineRule="auto"/>
        <w:ind w:left="1418" w:hanging="284"/>
        <w:rPr>
          <w:rFonts w:ascii="Times New Roman" w:hAnsi="Times New Roman"/>
          <w:sz w:val="24"/>
        </w:rPr>
      </w:pPr>
      <w:r w:rsidRPr="005859A7">
        <w:rPr>
          <w:rFonts w:ascii="Times New Roman" w:hAnsi="Times New Roman"/>
          <w:sz w:val="24"/>
        </w:rPr>
        <w:t>idonea documentazione bancaria attestante l’avvenuto pagamento</w:t>
      </w:r>
      <w:r w:rsidR="004D2DCF">
        <w:rPr>
          <w:rFonts w:ascii="Times New Roman" w:hAnsi="Times New Roman"/>
          <w:sz w:val="24"/>
        </w:rPr>
        <w:t>.</w:t>
      </w:r>
    </w:p>
    <w:p w14:paraId="04A1B4F0" w14:textId="517F1209" w:rsidR="00945C84" w:rsidRPr="005859A7" w:rsidRDefault="00E5276F" w:rsidP="00A60E55">
      <w:pPr>
        <w:autoSpaceDE w:val="0"/>
        <w:autoSpaceDN w:val="0"/>
        <w:adjustRightInd w:val="0"/>
        <w:spacing w:before="120" w:after="120" w:line="276" w:lineRule="auto"/>
        <w:rPr>
          <w:rFonts w:ascii="Times New Roman" w:hAnsi="Times New Roman"/>
          <w:sz w:val="24"/>
        </w:rPr>
      </w:pPr>
      <w:r>
        <w:rPr>
          <w:rFonts w:ascii="Times New Roman" w:hAnsi="Times New Roman"/>
          <w:sz w:val="24"/>
        </w:rPr>
        <w:t>I</w:t>
      </w:r>
      <w:r w:rsidR="00945C84" w:rsidRPr="005859A7">
        <w:rPr>
          <w:rFonts w:ascii="Times New Roman" w:hAnsi="Times New Roman"/>
          <w:sz w:val="24"/>
        </w:rPr>
        <w:t>l soggetto beneficiario delle agevolazioni deve tenere a disposizione la documentazione amministrativa e contabile relativa alle spese e ai costi rendicontati, ai sensi di quanto previsto dalle norme nazionali in materia, per almeno 10 anni dal pagamento del saldo delle agevolazioni. I documenti giustificativi di spesa devono essere conservati sotto forma di originali o, in casi debitamente giustificati, sotto forma di copie autenticate, o su supporti per i dati comunemente accettati, comprese le versioni elettroniche di documenti originali o i documenti esistenti esclusivamente in versione elettronica.</w:t>
      </w:r>
      <w:r w:rsidR="00945C84" w:rsidRPr="005859A7">
        <w:rPr>
          <w:rFonts w:ascii="Times New Roman" w:hAnsi="Times New Roman"/>
          <w:noProof/>
          <w:color w:val="000000"/>
          <w:sz w:val="24"/>
          <w:lang w:eastAsia="it-IT"/>
        </w:rPr>
        <w:t xml:space="preserve"> Laddove i documenti siano disponibili esclusivamente in formato elettronico, i sistemi informatici utilizzati devono essere conformi agli standard di sicurezza riconosciuti, atti a garantire che i documenti conservati rispettino i requisiti giuridici nazionali e siano affidabili ai fini dell'attività di audit.</w:t>
      </w:r>
    </w:p>
    <w:sectPr w:rsidR="00945C84" w:rsidRPr="005859A7" w:rsidSect="00A60E55">
      <w:headerReference w:type="even" r:id="rId11"/>
      <w:footerReference w:type="even" r:id="rId12"/>
      <w:footerReference w:type="default" r:id="rId13"/>
      <w:headerReference w:type="first" r:id="rId14"/>
      <w:pgSz w:w="16839" w:h="23814" w:code="8"/>
      <w:pgMar w:top="1276" w:right="2380" w:bottom="1588" w:left="1985" w:header="72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2280" w14:textId="77777777" w:rsidR="00B85D80" w:rsidRDefault="00B85D80" w:rsidP="00DA1F2F">
      <w:r>
        <w:separator/>
      </w:r>
    </w:p>
  </w:endnote>
  <w:endnote w:type="continuationSeparator" w:id="0">
    <w:p w14:paraId="74C3CA3A" w14:textId="77777777" w:rsidR="00B85D80" w:rsidRDefault="00B85D80" w:rsidP="00DA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yala">
    <w:altName w:val="Ebrima"/>
    <w:charset w:val="00"/>
    <w:family w:val="auto"/>
    <w:pitch w:val="variable"/>
    <w:sig w:usb0="A000006F" w:usb1="00000000" w:usb2="00000800" w:usb3="00000000" w:csb0="00000093"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Console">
    <w:panose1 w:val="020B0609040504020204"/>
    <w:charset w:val="00"/>
    <w:family w:val="modern"/>
    <w:pitch w:val="fixed"/>
    <w:sig w:usb0="8000028F" w:usb1="00001800" w:usb2="00000000" w:usb3="00000000" w:csb0="0000001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69F1" w14:textId="77777777" w:rsidR="00241E54" w:rsidRDefault="00241E54" w:rsidP="0042353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7CF0">
      <w:rPr>
        <w:rStyle w:val="Numeropagina"/>
        <w:noProof/>
      </w:rPr>
      <w:t>4</w:t>
    </w:r>
    <w:r>
      <w:rPr>
        <w:rStyle w:val="Numeropagina"/>
      </w:rPr>
      <w:fldChar w:fldCharType="end"/>
    </w:r>
  </w:p>
  <w:p w14:paraId="29D7418E" w14:textId="77777777" w:rsidR="00241E54" w:rsidRDefault="00241E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B507" w14:textId="77777777" w:rsidR="00816658" w:rsidRDefault="00816658">
    <w:pPr>
      <w:pStyle w:val="Pidipagina"/>
      <w:jc w:val="right"/>
    </w:pPr>
    <w:r>
      <w:fldChar w:fldCharType="begin"/>
    </w:r>
    <w:r>
      <w:instrText>PAGE   \* MERGEFORMAT</w:instrText>
    </w:r>
    <w:r>
      <w:fldChar w:fldCharType="separate"/>
    </w:r>
    <w:r w:rsidR="00122833" w:rsidRPr="00122833">
      <w:rPr>
        <w:noProof/>
        <w:lang w:val="it-IT"/>
      </w:rPr>
      <w:t>2</w:t>
    </w:r>
    <w:r>
      <w:fldChar w:fldCharType="end"/>
    </w:r>
  </w:p>
  <w:p w14:paraId="1E1CB805" w14:textId="77777777" w:rsidR="00816658" w:rsidRDefault="008166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0D63" w14:textId="77777777" w:rsidR="00B85D80" w:rsidRDefault="00B85D80" w:rsidP="00DA1F2F">
      <w:r>
        <w:separator/>
      </w:r>
    </w:p>
  </w:footnote>
  <w:footnote w:type="continuationSeparator" w:id="0">
    <w:p w14:paraId="16445A65" w14:textId="77777777" w:rsidR="00B85D80" w:rsidRDefault="00B85D80" w:rsidP="00DA1F2F">
      <w:r>
        <w:continuationSeparator/>
      </w:r>
    </w:p>
  </w:footnote>
  <w:footnote w:id="1">
    <w:p w14:paraId="2E87A31B" w14:textId="72B0ABA9" w:rsidR="00AC00BB" w:rsidRPr="000A6C61" w:rsidRDefault="00AC00BB" w:rsidP="00D45CB8">
      <w:pPr>
        <w:pStyle w:val="Default"/>
        <w:jc w:val="both"/>
      </w:pPr>
      <w:r>
        <w:rPr>
          <w:rStyle w:val="Rimandonotaapidipagina"/>
        </w:rPr>
        <w:footnoteRef/>
      </w:r>
      <w:r>
        <w:t xml:space="preserve"> </w:t>
      </w:r>
      <w:r w:rsidRPr="006964D9">
        <w:rPr>
          <w:sz w:val="20"/>
          <w:szCs w:val="20"/>
        </w:rPr>
        <w:t>Il deficit di</w:t>
      </w:r>
      <w:r w:rsidR="000A6C61" w:rsidRPr="006964D9">
        <w:rPr>
          <w:sz w:val="20"/>
          <w:szCs w:val="20"/>
        </w:rPr>
        <w:t xml:space="preserve"> finanziamento</w:t>
      </w:r>
      <w:r w:rsidRPr="006964D9">
        <w:rPr>
          <w:sz w:val="20"/>
          <w:szCs w:val="20"/>
        </w:rPr>
        <w:t xml:space="preserve"> </w:t>
      </w:r>
      <w:r w:rsidR="00D45CB8">
        <w:rPr>
          <w:sz w:val="20"/>
          <w:szCs w:val="20"/>
        </w:rPr>
        <w:t xml:space="preserve">è la </w:t>
      </w:r>
      <w:r w:rsidR="00D45CB8" w:rsidRPr="00D45CB8">
        <w:rPr>
          <w:sz w:val="20"/>
          <w:szCs w:val="20"/>
        </w:rPr>
        <w:t xml:space="preserve">differenza, ai </w:t>
      </w:r>
      <w:r w:rsidR="00D45CB8" w:rsidRPr="0077292D">
        <w:rPr>
          <w:sz w:val="20"/>
          <w:szCs w:val="20"/>
        </w:rPr>
        <w:t xml:space="preserve">sensi </w:t>
      </w:r>
      <w:r w:rsidR="005E1649" w:rsidRPr="001B1A7B">
        <w:rPr>
          <w:sz w:val="20"/>
          <w:szCs w:val="20"/>
        </w:rPr>
        <w:t>di quanto disposto ne</w:t>
      </w:r>
      <w:r w:rsidR="00D45CB8" w:rsidRPr="0077292D">
        <w:rPr>
          <w:sz w:val="20"/>
          <w:szCs w:val="20"/>
        </w:rPr>
        <w:t xml:space="preserve">lla </w:t>
      </w:r>
      <w:r w:rsidR="00D45CB8" w:rsidRPr="001B1A7B">
        <w:rPr>
          <w:i/>
          <w:iCs/>
          <w:sz w:val="20"/>
          <w:szCs w:val="20"/>
        </w:rPr>
        <w:t xml:space="preserve">Comunicazione </w:t>
      </w:r>
      <w:r w:rsidR="009704F2" w:rsidRPr="001B1A7B">
        <w:rPr>
          <w:i/>
          <w:iCs/>
          <w:sz w:val="20"/>
          <w:szCs w:val="20"/>
        </w:rPr>
        <w:t>IPCEI</w:t>
      </w:r>
      <w:r w:rsidR="00D45CB8" w:rsidRPr="00D45CB8">
        <w:rPr>
          <w:sz w:val="20"/>
          <w:szCs w:val="20"/>
        </w:rPr>
        <w:t>, tra i flussi di cassa positivi e negativi nel corso della durata dell’investimento, attualizzati al loro valore corrente sulla base del fattore di attualizzazione che riflette il tasso di rendimento necessario affinché il beneficiario realizzi il progetto in particolare in considerazione dei rischi connessi</w:t>
      </w:r>
      <w:r w:rsidR="00D45CB8">
        <w:rPr>
          <w:sz w:val="20"/>
          <w:szCs w:val="20"/>
        </w:rPr>
        <w:t>.</w:t>
      </w:r>
    </w:p>
  </w:footnote>
  <w:footnote w:id="2">
    <w:p w14:paraId="24891B60" w14:textId="77777777" w:rsidR="00D22C5D" w:rsidRPr="00793E0D" w:rsidRDefault="00D22C5D">
      <w:pPr>
        <w:pStyle w:val="Testonotaapidipagina"/>
        <w:rPr>
          <w:rFonts w:ascii="Times New Roman" w:hAnsi="Times New Roman"/>
          <w:lang w:val="it-IT"/>
        </w:rPr>
      </w:pPr>
      <w:r w:rsidRPr="00793E0D">
        <w:rPr>
          <w:rStyle w:val="Rimandonotaapidipagina"/>
          <w:rFonts w:ascii="Times New Roman" w:hAnsi="Times New Roman"/>
        </w:rPr>
        <w:footnoteRef/>
      </w:r>
      <w:r w:rsidRPr="00793E0D">
        <w:rPr>
          <w:rFonts w:ascii="Times New Roman" w:hAnsi="Times New Roman"/>
        </w:rPr>
        <w:t xml:space="preserve"> La prima applicazione industriale non deve essere necessariamente svolta dallo stesso soggetto che ha svolto l’attività di RSI, purché l’uno acquisisca dall’altro i diritti di utilizzare i risultati della precedente attività di RSI e l’attività di RSI e la prima applicazione industriale siano entrambe oggetto del progetto e vengano notificate congiuntamente.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52D1" w14:textId="77777777" w:rsidR="009C09EC" w:rsidRDefault="009C09EC" w:rsidP="009C09EC">
    <w:pPr>
      <w:pStyle w:val="Intestazione"/>
      <w:jc w:val="right"/>
    </w:pPr>
    <w:r>
      <w:t>Allegato 10</w:t>
    </w:r>
  </w:p>
  <w:p w14:paraId="2704C9C9" w14:textId="77777777" w:rsidR="009C09EC" w:rsidRDefault="009C09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268D" w14:textId="77777777" w:rsidR="009C09EC" w:rsidRPr="00321B0F" w:rsidRDefault="009C09EC" w:rsidP="009C09EC">
    <w:pPr>
      <w:pStyle w:val="Intestazione"/>
      <w:jc w:val="right"/>
      <w:rPr>
        <w:rFonts w:ascii="Times New Roman" w:hAnsi="Times New Roman"/>
        <w:b/>
        <w:i/>
        <w:smallCaps/>
        <w:sz w:val="24"/>
        <w:lang w:val="it-IT"/>
      </w:rPr>
    </w:pPr>
    <w:r w:rsidRPr="00093ED4">
      <w:rPr>
        <w:rFonts w:ascii="Times New Roman" w:hAnsi="Times New Roman"/>
        <w:b/>
        <w:i/>
        <w:smallCaps/>
        <w:sz w:val="24"/>
      </w:rPr>
      <w:t xml:space="preserve">Allegato </w:t>
    </w:r>
    <w:r w:rsidR="00093ED4">
      <w:rPr>
        <w:rFonts w:ascii="Times New Roman" w:hAnsi="Times New Roman"/>
        <w:b/>
        <w:i/>
        <w:smallCaps/>
        <w:sz w:val="24"/>
      </w:rPr>
      <w:t xml:space="preserve"> n. </w:t>
    </w:r>
    <w:r w:rsidR="004716FC">
      <w:rPr>
        <w:rFonts w:ascii="Times New Roman" w:hAnsi="Times New Roman"/>
        <w:b/>
        <w:i/>
        <w:smallCaps/>
        <w:sz w:val="24"/>
        <w:lang w:val="it-IT"/>
      </w:rPr>
      <w:t>1</w:t>
    </w:r>
    <w:r w:rsidR="00122833">
      <w:rPr>
        <w:rFonts w:ascii="Times New Roman" w:hAnsi="Times New Roman"/>
        <w:b/>
        <w:i/>
        <w:smallCaps/>
        <w:sz w:val="24"/>
        <w:lang w:val="it-IT"/>
      </w:rPr>
      <w:t>0</w:t>
    </w:r>
  </w:p>
  <w:p w14:paraId="39749D87" w14:textId="77777777" w:rsidR="009C09EC" w:rsidRDefault="009C09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Stella Repubblica" style="width:348.35pt;height:378.3pt;visibility:visible" o:bullet="t">
        <v:imagedata r:id="rId1" o:title=""/>
      </v:shape>
    </w:pict>
  </w:numPicBullet>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786"/>
        </w:tabs>
        <w:ind w:left="786" w:hanging="360"/>
      </w:pPr>
    </w:lvl>
  </w:abstractNum>
  <w:abstractNum w:abstractNumId="2" w15:restartNumberingAfterBreak="0">
    <w:nsid w:val="00A271F1"/>
    <w:multiLevelType w:val="hybridMultilevel"/>
    <w:tmpl w:val="F8322648"/>
    <w:lvl w:ilvl="0" w:tplc="02CA6116">
      <w:start w:val="7"/>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1BF2414"/>
    <w:multiLevelType w:val="hybridMultilevel"/>
    <w:tmpl w:val="371A2844"/>
    <w:lvl w:ilvl="0" w:tplc="712289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4643"/>
    <w:multiLevelType w:val="hybridMultilevel"/>
    <w:tmpl w:val="7924EB18"/>
    <w:lvl w:ilvl="0" w:tplc="814CAC98">
      <w:start w:val="1"/>
      <w:numFmt w:val="bullet"/>
      <w:lvlText w:val=""/>
      <w:lvlPicBulletId w:val="0"/>
      <w:lvlJc w:val="left"/>
      <w:pPr>
        <w:tabs>
          <w:tab w:val="num" w:pos="720"/>
        </w:tabs>
        <w:ind w:left="720" w:hanging="360"/>
      </w:pPr>
      <w:rPr>
        <w:rFonts w:ascii="Symbol" w:hAnsi="Symbol" w:hint="default"/>
        <w:sz w:val="100"/>
        <w:szCs w:val="100"/>
      </w:rPr>
    </w:lvl>
    <w:lvl w:ilvl="1" w:tplc="08F615F6" w:tentative="1">
      <w:start w:val="1"/>
      <w:numFmt w:val="bullet"/>
      <w:lvlText w:val=""/>
      <w:lvlJc w:val="left"/>
      <w:pPr>
        <w:tabs>
          <w:tab w:val="num" w:pos="1440"/>
        </w:tabs>
        <w:ind w:left="1440" w:hanging="360"/>
      </w:pPr>
      <w:rPr>
        <w:rFonts w:ascii="Symbol" w:hAnsi="Symbol" w:hint="default"/>
      </w:rPr>
    </w:lvl>
    <w:lvl w:ilvl="2" w:tplc="0052B428" w:tentative="1">
      <w:start w:val="1"/>
      <w:numFmt w:val="bullet"/>
      <w:lvlText w:val=""/>
      <w:lvlJc w:val="left"/>
      <w:pPr>
        <w:tabs>
          <w:tab w:val="num" w:pos="2160"/>
        </w:tabs>
        <w:ind w:left="2160" w:hanging="360"/>
      </w:pPr>
      <w:rPr>
        <w:rFonts w:ascii="Symbol" w:hAnsi="Symbol" w:hint="default"/>
      </w:rPr>
    </w:lvl>
    <w:lvl w:ilvl="3" w:tplc="0B982226" w:tentative="1">
      <w:start w:val="1"/>
      <w:numFmt w:val="bullet"/>
      <w:lvlText w:val=""/>
      <w:lvlJc w:val="left"/>
      <w:pPr>
        <w:tabs>
          <w:tab w:val="num" w:pos="2880"/>
        </w:tabs>
        <w:ind w:left="2880" w:hanging="360"/>
      </w:pPr>
      <w:rPr>
        <w:rFonts w:ascii="Symbol" w:hAnsi="Symbol" w:hint="default"/>
      </w:rPr>
    </w:lvl>
    <w:lvl w:ilvl="4" w:tplc="58B0D760" w:tentative="1">
      <w:start w:val="1"/>
      <w:numFmt w:val="bullet"/>
      <w:lvlText w:val=""/>
      <w:lvlJc w:val="left"/>
      <w:pPr>
        <w:tabs>
          <w:tab w:val="num" w:pos="3600"/>
        </w:tabs>
        <w:ind w:left="3600" w:hanging="360"/>
      </w:pPr>
      <w:rPr>
        <w:rFonts w:ascii="Symbol" w:hAnsi="Symbol" w:hint="default"/>
      </w:rPr>
    </w:lvl>
    <w:lvl w:ilvl="5" w:tplc="10DC22E0" w:tentative="1">
      <w:start w:val="1"/>
      <w:numFmt w:val="bullet"/>
      <w:lvlText w:val=""/>
      <w:lvlJc w:val="left"/>
      <w:pPr>
        <w:tabs>
          <w:tab w:val="num" w:pos="4320"/>
        </w:tabs>
        <w:ind w:left="4320" w:hanging="360"/>
      </w:pPr>
      <w:rPr>
        <w:rFonts w:ascii="Symbol" w:hAnsi="Symbol" w:hint="default"/>
      </w:rPr>
    </w:lvl>
    <w:lvl w:ilvl="6" w:tplc="4224D702" w:tentative="1">
      <w:start w:val="1"/>
      <w:numFmt w:val="bullet"/>
      <w:lvlText w:val=""/>
      <w:lvlJc w:val="left"/>
      <w:pPr>
        <w:tabs>
          <w:tab w:val="num" w:pos="5040"/>
        </w:tabs>
        <w:ind w:left="5040" w:hanging="360"/>
      </w:pPr>
      <w:rPr>
        <w:rFonts w:ascii="Symbol" w:hAnsi="Symbol" w:hint="default"/>
      </w:rPr>
    </w:lvl>
    <w:lvl w:ilvl="7" w:tplc="E09C4D00" w:tentative="1">
      <w:start w:val="1"/>
      <w:numFmt w:val="bullet"/>
      <w:lvlText w:val=""/>
      <w:lvlJc w:val="left"/>
      <w:pPr>
        <w:tabs>
          <w:tab w:val="num" w:pos="5760"/>
        </w:tabs>
        <w:ind w:left="5760" w:hanging="360"/>
      </w:pPr>
      <w:rPr>
        <w:rFonts w:ascii="Symbol" w:hAnsi="Symbol" w:hint="default"/>
      </w:rPr>
    </w:lvl>
    <w:lvl w:ilvl="8" w:tplc="67E2A78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B56A76"/>
    <w:multiLevelType w:val="hybridMultilevel"/>
    <w:tmpl w:val="EF52A1E2"/>
    <w:lvl w:ilvl="0" w:tplc="4CFCF928">
      <w:start w:val="1"/>
      <w:numFmt w:val="lowerLetter"/>
      <w:lvlText w:val="%1)"/>
      <w:lvlJc w:val="left"/>
      <w:pPr>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037A4F"/>
    <w:multiLevelType w:val="singleLevel"/>
    <w:tmpl w:val="5588C966"/>
    <w:lvl w:ilvl="0">
      <w:start w:val="1"/>
      <w:numFmt w:val="bullet"/>
      <w:lvlText w:val=""/>
      <w:lvlJc w:val="left"/>
      <w:pPr>
        <w:ind w:left="360" w:hanging="360"/>
      </w:pPr>
      <w:rPr>
        <w:rFonts w:ascii="Wingdings" w:hAnsi="Wingdings" w:hint="default"/>
        <w:lang w:val="x-none"/>
      </w:rPr>
    </w:lvl>
  </w:abstractNum>
  <w:abstractNum w:abstractNumId="7" w15:restartNumberingAfterBreak="0">
    <w:nsid w:val="0A493F0E"/>
    <w:multiLevelType w:val="hybridMultilevel"/>
    <w:tmpl w:val="B3880AC2"/>
    <w:lvl w:ilvl="0" w:tplc="B1F8F9CE">
      <w:start w:val="1"/>
      <w:numFmt w:val="lowerLetter"/>
      <w:lvlText w:val="%1)"/>
      <w:lvlJc w:val="left"/>
      <w:pPr>
        <w:ind w:left="644" w:hanging="360"/>
      </w:pPr>
      <w:rPr>
        <w:rFonts w:ascii="Times New Roman" w:hAnsi="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CE6CC1"/>
    <w:multiLevelType w:val="hybridMultilevel"/>
    <w:tmpl w:val="0F9071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C90131"/>
    <w:multiLevelType w:val="multilevel"/>
    <w:tmpl w:val="E10633BE"/>
    <w:lvl w:ilvl="0">
      <w:start w:val="1"/>
      <w:numFmt w:val="lowerLetter"/>
      <w:lvlText w:val="%1)"/>
      <w:lvlJc w:val="left"/>
      <w:pPr>
        <w:ind w:left="360" w:hanging="360"/>
      </w:pPr>
      <w:rPr>
        <w:rFonts w:hint="default"/>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29518FA"/>
    <w:multiLevelType w:val="hybridMultilevel"/>
    <w:tmpl w:val="DF240B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B1127D"/>
    <w:multiLevelType w:val="hybridMultilevel"/>
    <w:tmpl w:val="05C48B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4357018"/>
    <w:multiLevelType w:val="hybridMultilevel"/>
    <w:tmpl w:val="494A18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4422FB"/>
    <w:multiLevelType w:val="hybridMultilevel"/>
    <w:tmpl w:val="91085F6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F3394A"/>
    <w:multiLevelType w:val="hybridMultilevel"/>
    <w:tmpl w:val="45E85C18"/>
    <w:lvl w:ilvl="0" w:tplc="DC2CFC5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60146A4"/>
    <w:multiLevelType w:val="hybridMultilevel"/>
    <w:tmpl w:val="88826DD6"/>
    <w:lvl w:ilvl="0" w:tplc="F30CBCE0">
      <w:numFmt w:val="bullet"/>
      <w:lvlText w:val="-"/>
      <w:lvlJc w:val="left"/>
      <w:pPr>
        <w:ind w:left="720" w:hanging="360"/>
      </w:pPr>
      <w:rPr>
        <w:rFonts w:ascii="Nyala" w:eastAsia="Times New Roman" w:hAnsi="Nyal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A412AF"/>
    <w:multiLevelType w:val="hybridMultilevel"/>
    <w:tmpl w:val="789EDAB2"/>
    <w:lvl w:ilvl="0" w:tplc="FFFFFFFF">
      <w:start w:val="1"/>
      <w:numFmt w:val="lowerLetter"/>
      <w:lvlText w:val="%1)"/>
      <w:lvlJc w:val="left"/>
      <w:pPr>
        <w:ind w:left="360" w:hanging="360"/>
      </w:pPr>
      <w:rPr>
        <w:rFonts w:hint="default"/>
      </w:rPr>
    </w:lvl>
    <w:lvl w:ilvl="1" w:tplc="0410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8191E0A"/>
    <w:multiLevelType w:val="hybridMultilevel"/>
    <w:tmpl w:val="1B18C9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86808CB"/>
    <w:multiLevelType w:val="hybridMultilevel"/>
    <w:tmpl w:val="6308B1B4"/>
    <w:lvl w:ilvl="0" w:tplc="D2326DA4">
      <w:start w:val="1"/>
      <w:numFmt w:val="bullet"/>
      <w:lvlText w:val="o"/>
      <w:lvlJc w:val="left"/>
      <w:pPr>
        <w:ind w:left="720" w:hanging="360"/>
      </w:pPr>
      <w:rPr>
        <w:rFonts w:ascii="Courier New" w:hAnsi="Courier New" w:cs="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87C1021"/>
    <w:multiLevelType w:val="hybridMultilevel"/>
    <w:tmpl w:val="03843868"/>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195A4DEA"/>
    <w:multiLevelType w:val="hybridMultilevel"/>
    <w:tmpl w:val="C0B46404"/>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19E17630"/>
    <w:multiLevelType w:val="hybridMultilevel"/>
    <w:tmpl w:val="BFF827DC"/>
    <w:lvl w:ilvl="0" w:tplc="02CA6116">
      <w:start w:val="7"/>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A2D694C"/>
    <w:multiLevelType w:val="hybridMultilevel"/>
    <w:tmpl w:val="53B84782"/>
    <w:lvl w:ilvl="0" w:tplc="0410001B">
      <w:start w:val="1"/>
      <w:numFmt w:val="lowerRoman"/>
      <w:lvlText w:val="%1."/>
      <w:lvlJc w:val="righ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B4735B3"/>
    <w:multiLevelType w:val="hybridMultilevel"/>
    <w:tmpl w:val="734EE1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B832E48"/>
    <w:multiLevelType w:val="multilevel"/>
    <w:tmpl w:val="610EBB84"/>
    <w:lvl w:ilvl="0">
      <w:start w:val="1"/>
      <w:numFmt w:val="decimal"/>
      <w:lvlText w:val="%1."/>
      <w:lvlJc w:val="left"/>
      <w:pPr>
        <w:ind w:left="1281" w:hanging="855"/>
      </w:pPr>
      <w:rPr>
        <w:rFonts w:cs="Marlett"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E583E9A"/>
    <w:multiLevelType w:val="hybridMultilevel"/>
    <w:tmpl w:val="946EC4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0C72B7F"/>
    <w:multiLevelType w:val="hybridMultilevel"/>
    <w:tmpl w:val="68E48A82"/>
    <w:lvl w:ilvl="0" w:tplc="E9121B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2095D30"/>
    <w:multiLevelType w:val="hybridMultilevel"/>
    <w:tmpl w:val="A5B0F138"/>
    <w:lvl w:ilvl="0" w:tplc="4CFCF928">
      <w:start w:val="1"/>
      <w:numFmt w:val="lowerLetter"/>
      <w:lvlText w:val="%1)"/>
      <w:lvlJc w:val="left"/>
      <w:pPr>
        <w:ind w:left="360" w:hanging="360"/>
      </w:pPr>
      <w:rPr>
        <w:rFonts w:hint="default"/>
        <w:i/>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B5674C"/>
    <w:multiLevelType w:val="hybridMultilevel"/>
    <w:tmpl w:val="EE20C45C"/>
    <w:lvl w:ilvl="0" w:tplc="B1F8F9CE">
      <w:start w:val="1"/>
      <w:numFmt w:val="lowerLetter"/>
      <w:lvlText w:val="%1)"/>
      <w:lvlJc w:val="left"/>
      <w:pPr>
        <w:ind w:left="1353" w:hanging="360"/>
      </w:pPr>
      <w:rPr>
        <w:rFonts w:ascii="Times New Roman" w:hAnsi="Times New Roman" w:hint="default"/>
        <w:b/>
        <w:sz w:val="24"/>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9" w15:restartNumberingAfterBreak="0">
    <w:nsid w:val="263876E2"/>
    <w:multiLevelType w:val="hybridMultilevel"/>
    <w:tmpl w:val="35685BB2"/>
    <w:lvl w:ilvl="0" w:tplc="4CFCF928">
      <w:start w:val="1"/>
      <w:numFmt w:val="lowerLetter"/>
      <w:lvlText w:val="%1)"/>
      <w:lvlJc w:val="left"/>
      <w:pPr>
        <w:ind w:left="360" w:hanging="360"/>
      </w:pPr>
      <w:rPr>
        <w:rFonts w:hint="default"/>
        <w:i/>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2661067B"/>
    <w:multiLevelType w:val="hybridMultilevel"/>
    <w:tmpl w:val="D3F2669A"/>
    <w:lvl w:ilvl="0" w:tplc="02CA6116">
      <w:start w:val="7"/>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6FD7520"/>
    <w:multiLevelType w:val="hybridMultilevel"/>
    <w:tmpl w:val="19C62DD4"/>
    <w:lvl w:ilvl="0" w:tplc="70F86C14">
      <w:start w:val="1"/>
      <w:numFmt w:val="decimal"/>
      <w:lvlText w:val="%1."/>
      <w:lvlJc w:val="left"/>
      <w:pPr>
        <w:ind w:left="1280" w:hanging="855"/>
      </w:pPr>
      <w:rPr>
        <w:rFonts w:hint="default"/>
      </w:rPr>
    </w:lvl>
    <w:lvl w:ilvl="1" w:tplc="53EAA7C0">
      <w:start w:val="1"/>
      <w:numFmt w:val="lowerLetter"/>
      <w:lvlText w:val="%2)"/>
      <w:lvlJc w:val="left"/>
      <w:pPr>
        <w:tabs>
          <w:tab w:val="num" w:pos="1505"/>
        </w:tabs>
        <w:ind w:left="1505" w:hanging="360"/>
      </w:pPr>
      <w:rPr>
        <w:rFonts w:cs="Gill Sans MT" w:hint="default"/>
        <w:i/>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2" w15:restartNumberingAfterBreak="0">
    <w:nsid w:val="28090952"/>
    <w:multiLevelType w:val="hybridMultilevel"/>
    <w:tmpl w:val="451CC3EC"/>
    <w:lvl w:ilvl="0" w:tplc="0FA2F920">
      <w:start w:val="1"/>
      <w:numFmt w:val="bullet"/>
      <w:lvlText w:val=""/>
      <w:lvlJc w:val="left"/>
      <w:pPr>
        <w:tabs>
          <w:tab w:val="num" w:pos="720"/>
        </w:tabs>
        <w:ind w:left="720" w:hanging="360"/>
      </w:pPr>
      <w:rPr>
        <w:rFonts w:ascii="Symbol" w:hAnsi="Symbol" w:hint="default"/>
        <w:i w:val="0"/>
      </w:rPr>
    </w:lvl>
    <w:lvl w:ilvl="1" w:tplc="913C178A">
      <w:start w:val="1"/>
      <w:numFmt w:val="bullet"/>
      <w:lvlText w:val="-"/>
      <w:lvlJc w:val="left"/>
      <w:pPr>
        <w:tabs>
          <w:tab w:val="num" w:pos="1440"/>
        </w:tabs>
        <w:ind w:left="1440" w:hanging="360"/>
      </w:pPr>
      <w:rPr>
        <w:rFonts w:ascii="Calibri" w:eastAsia="Lucida Console" w:hAnsi="Calibri" w:cs="Lucida Console"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28DF390F"/>
    <w:multiLevelType w:val="hybridMultilevel"/>
    <w:tmpl w:val="BA087060"/>
    <w:lvl w:ilvl="0" w:tplc="0410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A2C20B7"/>
    <w:multiLevelType w:val="hybridMultilevel"/>
    <w:tmpl w:val="7D8A8824"/>
    <w:lvl w:ilvl="0" w:tplc="8118D8E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2B65063D"/>
    <w:multiLevelType w:val="hybridMultilevel"/>
    <w:tmpl w:val="0E2AB056"/>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2E69239C"/>
    <w:multiLevelType w:val="hybridMultilevel"/>
    <w:tmpl w:val="950A4C30"/>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2E801902"/>
    <w:multiLevelType w:val="hybridMultilevel"/>
    <w:tmpl w:val="D47C46BE"/>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337138A6"/>
    <w:multiLevelType w:val="hybridMultilevel"/>
    <w:tmpl w:val="590CA526"/>
    <w:lvl w:ilvl="0" w:tplc="64AC7AD2">
      <w:numFmt w:val="bullet"/>
      <w:lvlText w:val="-"/>
      <w:lvlJc w:val="left"/>
      <w:pPr>
        <w:ind w:left="720" w:hanging="360"/>
      </w:pPr>
      <w:rPr>
        <w:rFonts w:ascii="Nyala" w:eastAsia="Times New Roman" w:hAnsi="Nyal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55242F5"/>
    <w:multiLevelType w:val="hybridMultilevel"/>
    <w:tmpl w:val="F2926B4C"/>
    <w:lvl w:ilvl="0" w:tplc="D19E4E58">
      <w:start w:val="1"/>
      <w:numFmt w:val="bullet"/>
      <w:lvlText w:val="-"/>
      <w:lvlJc w:val="left"/>
      <w:pPr>
        <w:tabs>
          <w:tab w:val="num" w:pos="360"/>
        </w:tabs>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1704B5"/>
    <w:multiLevelType w:val="hybridMultilevel"/>
    <w:tmpl w:val="AB92A608"/>
    <w:lvl w:ilvl="0" w:tplc="0410000B">
      <w:start w:val="1"/>
      <w:numFmt w:val="bullet"/>
      <w:lvlText w:val=""/>
      <w:lvlJc w:val="left"/>
      <w:pPr>
        <w:tabs>
          <w:tab w:val="num" w:pos="899"/>
        </w:tabs>
        <w:ind w:left="899" w:hanging="360"/>
      </w:pPr>
      <w:rPr>
        <w:rFonts w:ascii="Wingdings" w:hAnsi="Wingdings" w:hint="default"/>
      </w:rPr>
    </w:lvl>
    <w:lvl w:ilvl="1" w:tplc="04100003" w:tentative="1">
      <w:start w:val="1"/>
      <w:numFmt w:val="bullet"/>
      <w:lvlText w:val="o"/>
      <w:lvlJc w:val="left"/>
      <w:pPr>
        <w:tabs>
          <w:tab w:val="num" w:pos="1619"/>
        </w:tabs>
        <w:ind w:left="1619" w:hanging="360"/>
      </w:pPr>
      <w:rPr>
        <w:rFonts w:ascii="Courier New" w:hAnsi="Courier New" w:cs="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cs="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cs="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41" w15:restartNumberingAfterBreak="0">
    <w:nsid w:val="398865DD"/>
    <w:multiLevelType w:val="multilevel"/>
    <w:tmpl w:val="DF2AF54E"/>
    <w:lvl w:ilvl="0">
      <w:start w:val="1"/>
      <w:numFmt w:val="lowerLetter"/>
      <w:lvlText w:val="%1)"/>
      <w:lvlJc w:val="left"/>
      <w:pPr>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A256E6D"/>
    <w:multiLevelType w:val="hybridMultilevel"/>
    <w:tmpl w:val="3850CF4A"/>
    <w:lvl w:ilvl="0" w:tplc="B1F8F9CE">
      <w:start w:val="1"/>
      <w:numFmt w:val="lowerLetter"/>
      <w:lvlText w:val="%1)"/>
      <w:lvlJc w:val="left"/>
      <w:pPr>
        <w:ind w:left="720" w:hanging="360"/>
      </w:pPr>
      <w:rPr>
        <w:rFonts w:ascii="Times New Roman" w:hAnsi="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A313868"/>
    <w:multiLevelType w:val="hybridMultilevel"/>
    <w:tmpl w:val="440A803E"/>
    <w:lvl w:ilvl="0" w:tplc="04100001">
      <w:start w:val="1"/>
      <w:numFmt w:val="bullet"/>
      <w:lvlText w:val=""/>
      <w:lvlJc w:val="left"/>
      <w:pPr>
        <w:tabs>
          <w:tab w:val="num" w:pos="720"/>
        </w:tabs>
        <w:ind w:left="720" w:hanging="360"/>
      </w:pPr>
      <w:rPr>
        <w:rFonts w:ascii="Symbol" w:hAnsi="Symbol" w:hint="default"/>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987E36"/>
    <w:multiLevelType w:val="hybridMultilevel"/>
    <w:tmpl w:val="C8F86C44"/>
    <w:lvl w:ilvl="0" w:tplc="947A91FA">
      <w:start w:val="1"/>
      <w:numFmt w:val="lowerLetter"/>
      <w:lvlText w:val="%1)"/>
      <w:lvlJc w:val="left"/>
      <w:pPr>
        <w:ind w:left="928" w:hanging="360"/>
      </w:pPr>
      <w:rPr>
        <w:rFonts w:ascii="Times New Roman" w:hAnsi="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24B07C5"/>
    <w:multiLevelType w:val="hybridMultilevel"/>
    <w:tmpl w:val="610EBB84"/>
    <w:lvl w:ilvl="0" w:tplc="595EF7EA">
      <w:start w:val="1"/>
      <w:numFmt w:val="decimal"/>
      <w:lvlText w:val="%1."/>
      <w:lvlJc w:val="left"/>
      <w:pPr>
        <w:ind w:left="1281" w:hanging="855"/>
      </w:pPr>
      <w:rPr>
        <w:rFonts w:cs="Marlet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43A30C8F"/>
    <w:multiLevelType w:val="hybridMultilevel"/>
    <w:tmpl w:val="E10633BE"/>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7" w15:restartNumberingAfterBreak="0">
    <w:nsid w:val="45312EFC"/>
    <w:multiLevelType w:val="hybridMultilevel"/>
    <w:tmpl w:val="ACBE694E"/>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45576915"/>
    <w:multiLevelType w:val="hybridMultilevel"/>
    <w:tmpl w:val="1EE0D446"/>
    <w:lvl w:ilvl="0" w:tplc="595EF7EA">
      <w:start w:val="1"/>
      <w:numFmt w:val="decimal"/>
      <w:lvlText w:val="%1."/>
      <w:lvlJc w:val="left"/>
      <w:pPr>
        <w:ind w:left="1281" w:hanging="855"/>
      </w:pPr>
      <w:rPr>
        <w:rFonts w:cs="Marlett"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46126FA2"/>
    <w:multiLevelType w:val="hybridMultilevel"/>
    <w:tmpl w:val="F800992A"/>
    <w:lvl w:ilvl="0" w:tplc="02CA6116">
      <w:start w:val="7"/>
      <w:numFmt w:val="lowerLetter"/>
      <w:lvlText w:val="%1)"/>
      <w:lvlJc w:val="left"/>
      <w:pPr>
        <w:ind w:left="1494"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0" w15:restartNumberingAfterBreak="0">
    <w:nsid w:val="47BC3C5C"/>
    <w:multiLevelType w:val="hybridMultilevel"/>
    <w:tmpl w:val="A824EFFE"/>
    <w:lvl w:ilvl="0" w:tplc="B1F8F9CE">
      <w:start w:val="1"/>
      <w:numFmt w:val="lowerLetter"/>
      <w:lvlText w:val="%1)"/>
      <w:lvlJc w:val="left"/>
      <w:pPr>
        <w:ind w:left="644" w:hanging="360"/>
      </w:pPr>
      <w:rPr>
        <w:rFonts w:ascii="Times New Roman" w:hAnsi="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A3218F8"/>
    <w:multiLevelType w:val="hybridMultilevel"/>
    <w:tmpl w:val="C56C4A74"/>
    <w:lvl w:ilvl="0" w:tplc="10FCDA78">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D0B6723"/>
    <w:multiLevelType w:val="hybridMultilevel"/>
    <w:tmpl w:val="107E2F4E"/>
    <w:lvl w:ilvl="0" w:tplc="083AEC50">
      <w:start w:val="1"/>
      <w:numFmt w:val="lowerLetter"/>
      <w:lvlText w:val="%1)"/>
      <w:lvlJc w:val="left"/>
      <w:pPr>
        <w:ind w:left="360" w:hanging="360"/>
      </w:pPr>
      <w:rPr>
        <w:rFonts w:hint="default"/>
        <w:b w:val="0"/>
        <w:i/>
      </w:rPr>
    </w:lvl>
    <w:lvl w:ilvl="1" w:tplc="D736CB66">
      <w:start w:val="1"/>
      <w:numFmt w:val="lowerRoman"/>
      <w:lvlText w:val="%2."/>
      <w:lvlJc w:val="left"/>
      <w:pPr>
        <w:tabs>
          <w:tab w:val="num" w:pos="1080"/>
        </w:tabs>
        <w:ind w:left="1080" w:hanging="360"/>
      </w:pPr>
      <w:rPr>
        <w:rFonts w:hint="default"/>
        <w:i/>
      </w:rPr>
    </w:lvl>
    <w:lvl w:ilvl="2" w:tplc="04100001">
      <w:start w:val="1"/>
      <w:numFmt w:val="bullet"/>
      <w:lvlText w:val=""/>
      <w:lvlJc w:val="left"/>
      <w:pPr>
        <w:tabs>
          <w:tab w:val="num" w:pos="1980"/>
        </w:tabs>
        <w:ind w:left="1980" w:hanging="360"/>
      </w:pPr>
      <w:rPr>
        <w:rFonts w:ascii="Symbol" w:hAnsi="Symbol" w:hint="default"/>
        <w:i/>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3" w15:restartNumberingAfterBreak="0">
    <w:nsid w:val="4D3B02C7"/>
    <w:multiLevelType w:val="hybridMultilevel"/>
    <w:tmpl w:val="56F6A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DEB043D"/>
    <w:multiLevelType w:val="hybridMultilevel"/>
    <w:tmpl w:val="B94657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E6B2006"/>
    <w:multiLevelType w:val="hybridMultilevel"/>
    <w:tmpl w:val="87E4977A"/>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15:restartNumberingAfterBreak="0">
    <w:nsid w:val="51223DA4"/>
    <w:multiLevelType w:val="hybridMultilevel"/>
    <w:tmpl w:val="A74C7CA8"/>
    <w:lvl w:ilvl="0" w:tplc="B98E35F6">
      <w:start w:val="1"/>
      <w:numFmt w:val="lowerLetter"/>
      <w:lvlText w:val="%1)"/>
      <w:lvlJc w:val="left"/>
      <w:pPr>
        <w:ind w:left="360" w:hanging="360"/>
      </w:pPr>
      <w:rPr>
        <w:rFonts w:ascii="Nyala" w:eastAsia="Times New Roman" w:hAnsi="Nyala" w:cs="Times New Roman"/>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535F33C7"/>
    <w:multiLevelType w:val="hybridMultilevel"/>
    <w:tmpl w:val="2230D57A"/>
    <w:lvl w:ilvl="0" w:tplc="913C178A">
      <w:start w:val="1"/>
      <w:numFmt w:val="bullet"/>
      <w:lvlText w:val="-"/>
      <w:lvlJc w:val="left"/>
      <w:pPr>
        <w:ind w:left="644" w:hanging="360"/>
      </w:pPr>
      <w:rPr>
        <w:rFonts w:ascii="Calibri" w:eastAsia="Lucida Console" w:hAnsi="Calibri" w:cs="Lucida Console" w:hint="default"/>
        <w:i w:val="0"/>
      </w:rPr>
    </w:lvl>
    <w:lvl w:ilvl="1" w:tplc="35766448">
      <w:start w:val="1"/>
      <w:numFmt w:val="bullet"/>
      <w:lvlText w:val="o"/>
      <w:lvlJc w:val="left"/>
      <w:pPr>
        <w:ind w:left="1364" w:hanging="360"/>
      </w:pPr>
      <w:rPr>
        <w:rFonts w:ascii="Courier New" w:hAnsi="Courier New" w:cs="Courier New" w:hint="default"/>
        <w:sz w:val="20"/>
        <w:szCs w:val="20"/>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15:restartNumberingAfterBreak="0">
    <w:nsid w:val="53E66722"/>
    <w:multiLevelType w:val="hybridMultilevel"/>
    <w:tmpl w:val="A01E11FA"/>
    <w:lvl w:ilvl="0" w:tplc="04100017">
      <w:start w:val="1"/>
      <w:numFmt w:val="lowerLetter"/>
      <w:lvlText w:val="%1)"/>
      <w:lvlJc w:val="left"/>
      <w:pPr>
        <w:ind w:left="360" w:hanging="360"/>
      </w:pPr>
    </w:lvl>
    <w:lvl w:ilvl="1" w:tplc="04100005">
      <w:start w:val="1"/>
      <w:numFmt w:val="bullet"/>
      <w:lvlText w:val=""/>
      <w:lvlJc w:val="left"/>
      <w:pPr>
        <w:ind w:left="1080" w:hanging="360"/>
      </w:pPr>
      <w:rPr>
        <w:rFonts w:ascii="Wingdings" w:hAnsi="Wingding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9" w15:restartNumberingAfterBreak="0">
    <w:nsid w:val="54865C7A"/>
    <w:multiLevelType w:val="hybridMultilevel"/>
    <w:tmpl w:val="19F8A3E2"/>
    <w:lvl w:ilvl="0" w:tplc="595EF7EA">
      <w:start w:val="1"/>
      <w:numFmt w:val="decimal"/>
      <w:lvlText w:val="%1."/>
      <w:lvlJc w:val="left"/>
      <w:pPr>
        <w:ind w:left="1281" w:hanging="855"/>
      </w:pPr>
      <w:rPr>
        <w:rFonts w:cs="Marlet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55A27251"/>
    <w:multiLevelType w:val="hybridMultilevel"/>
    <w:tmpl w:val="BAE43406"/>
    <w:lvl w:ilvl="0" w:tplc="595EF7EA">
      <w:start w:val="1"/>
      <w:numFmt w:val="decimal"/>
      <w:lvlText w:val="%1."/>
      <w:lvlJc w:val="left"/>
      <w:pPr>
        <w:ind w:left="1281" w:hanging="855"/>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56C63332"/>
    <w:multiLevelType w:val="hybridMultilevel"/>
    <w:tmpl w:val="64C41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7EE0D10"/>
    <w:multiLevelType w:val="multilevel"/>
    <w:tmpl w:val="0E1462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9A43781"/>
    <w:multiLevelType w:val="hybridMultilevel"/>
    <w:tmpl w:val="2A600A66"/>
    <w:lvl w:ilvl="0" w:tplc="411E732E">
      <w:start w:val="1"/>
      <w:numFmt w:val="bullet"/>
      <w:lvlText w:val="□"/>
      <w:lvlJc w:val="left"/>
      <w:pPr>
        <w:tabs>
          <w:tab w:val="num" w:pos="720"/>
        </w:tabs>
        <w:ind w:left="720" w:hanging="360"/>
      </w:pPr>
      <w:rPr>
        <w:rFonts w:ascii="EU Albertina" w:hAnsi="EU Albertina" w:cs="EU Albertina" w:hint="default"/>
        <w:sz w:val="4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053C95"/>
    <w:multiLevelType w:val="hybridMultilevel"/>
    <w:tmpl w:val="37D8D6D0"/>
    <w:lvl w:ilvl="0" w:tplc="4CFCF928">
      <w:start w:val="1"/>
      <w:numFmt w:val="lowerLetter"/>
      <w:lvlText w:val="%1)"/>
      <w:lvlJc w:val="left"/>
      <w:pPr>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5CC40546"/>
    <w:multiLevelType w:val="hybridMultilevel"/>
    <w:tmpl w:val="1BF87332"/>
    <w:lvl w:ilvl="0" w:tplc="4CFCF928">
      <w:start w:val="1"/>
      <w:numFmt w:val="lowerLetter"/>
      <w:lvlText w:val="%1)"/>
      <w:lvlJc w:val="left"/>
      <w:pPr>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6" w15:restartNumberingAfterBreak="0">
    <w:nsid w:val="64D503B0"/>
    <w:multiLevelType w:val="hybridMultilevel"/>
    <w:tmpl w:val="48E86A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6C6F353A"/>
    <w:multiLevelType w:val="hybridMultilevel"/>
    <w:tmpl w:val="5894A964"/>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8" w15:restartNumberingAfterBreak="0">
    <w:nsid w:val="6DE00022"/>
    <w:multiLevelType w:val="hybridMultilevel"/>
    <w:tmpl w:val="749626A4"/>
    <w:lvl w:ilvl="0" w:tplc="595EF7EA">
      <w:start w:val="1"/>
      <w:numFmt w:val="decimal"/>
      <w:lvlText w:val="%1."/>
      <w:lvlJc w:val="left"/>
      <w:pPr>
        <w:ind w:left="1281" w:hanging="855"/>
      </w:pPr>
      <w:rPr>
        <w:rFonts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6F705B90"/>
    <w:multiLevelType w:val="hybridMultilevel"/>
    <w:tmpl w:val="DDBC12CA"/>
    <w:lvl w:ilvl="0" w:tplc="02CA6116">
      <w:start w:val="7"/>
      <w:numFmt w:val="lowerLetter"/>
      <w:lvlText w:val="%1)"/>
      <w:lvlJc w:val="left"/>
      <w:pPr>
        <w:ind w:left="1776"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0" w15:restartNumberingAfterBreak="0">
    <w:nsid w:val="6F8B794C"/>
    <w:multiLevelType w:val="hybridMultilevel"/>
    <w:tmpl w:val="9C84EC8A"/>
    <w:lvl w:ilvl="0" w:tplc="8AE023BA">
      <w:start w:val="7"/>
      <w:numFmt w:val="lowerLetter"/>
      <w:lvlText w:val="%1)"/>
      <w:lvlJc w:val="left"/>
      <w:pPr>
        <w:ind w:left="644" w:hanging="360"/>
      </w:pPr>
      <w:rPr>
        <w:rFonts w:ascii="Times New Roman" w:hAnsi="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38F07D1"/>
    <w:multiLevelType w:val="hybridMultilevel"/>
    <w:tmpl w:val="149ADDF2"/>
    <w:lvl w:ilvl="0" w:tplc="B1F8F9CE">
      <w:start w:val="1"/>
      <w:numFmt w:val="lowerLetter"/>
      <w:lvlText w:val="%1)"/>
      <w:lvlJc w:val="left"/>
      <w:pPr>
        <w:ind w:left="1004" w:hanging="360"/>
      </w:pPr>
      <w:rPr>
        <w:rFonts w:ascii="Times New Roman" w:hAnsi="Times New Roman" w:hint="default"/>
        <w:b/>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2" w15:restartNumberingAfterBreak="0">
    <w:nsid w:val="748B59A5"/>
    <w:multiLevelType w:val="hybridMultilevel"/>
    <w:tmpl w:val="FE28CE16"/>
    <w:lvl w:ilvl="0" w:tplc="E23A4888">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3" w15:restartNumberingAfterBreak="0">
    <w:nsid w:val="74A40CE3"/>
    <w:multiLevelType w:val="hybridMultilevel"/>
    <w:tmpl w:val="033A056E"/>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774314FC"/>
    <w:multiLevelType w:val="hybridMultilevel"/>
    <w:tmpl w:val="71B6D106"/>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15:restartNumberingAfterBreak="0">
    <w:nsid w:val="78233B80"/>
    <w:multiLevelType w:val="hybridMultilevel"/>
    <w:tmpl w:val="A58A4238"/>
    <w:lvl w:ilvl="0" w:tplc="04100001">
      <w:start w:val="1"/>
      <w:numFmt w:val="bullet"/>
      <w:lvlText w:val=""/>
      <w:lvlJc w:val="left"/>
      <w:pPr>
        <w:tabs>
          <w:tab w:val="num" w:pos="720"/>
        </w:tabs>
        <w:ind w:left="720" w:hanging="360"/>
      </w:pPr>
      <w:rPr>
        <w:rFonts w:ascii="Symbol" w:hAnsi="Symbol"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15:restartNumberingAfterBreak="0">
    <w:nsid w:val="792A092D"/>
    <w:multiLevelType w:val="hybridMultilevel"/>
    <w:tmpl w:val="457E5192"/>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7" w15:restartNumberingAfterBreak="0">
    <w:nsid w:val="7C297C22"/>
    <w:multiLevelType w:val="hybridMultilevel"/>
    <w:tmpl w:val="ED7440C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7E17099E"/>
    <w:multiLevelType w:val="hybridMultilevel"/>
    <w:tmpl w:val="4CF47F70"/>
    <w:lvl w:ilvl="0" w:tplc="00841B18">
      <w:start w:val="1"/>
      <w:numFmt w:val="lowerRoman"/>
      <w:lvlText w:val="%1."/>
      <w:lvlJc w:val="right"/>
      <w:pPr>
        <w:tabs>
          <w:tab w:val="num" w:pos="1871"/>
        </w:tabs>
        <w:ind w:left="1871" w:hanging="17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05435726">
    <w:abstractNumId w:val="4"/>
  </w:num>
  <w:num w:numId="2" w16cid:durableId="1562129205">
    <w:abstractNumId w:val="29"/>
  </w:num>
  <w:num w:numId="3" w16cid:durableId="1132986432">
    <w:abstractNumId w:val="19"/>
  </w:num>
  <w:num w:numId="4" w16cid:durableId="478612462">
    <w:abstractNumId w:val="55"/>
  </w:num>
  <w:num w:numId="5" w16cid:durableId="1168713632">
    <w:abstractNumId w:val="75"/>
  </w:num>
  <w:num w:numId="6" w16cid:durableId="1845241091">
    <w:abstractNumId w:val="32"/>
  </w:num>
  <w:num w:numId="7" w16cid:durableId="1361012338">
    <w:abstractNumId w:val="52"/>
  </w:num>
  <w:num w:numId="8" w16cid:durableId="1816219541">
    <w:abstractNumId w:val="68"/>
  </w:num>
  <w:num w:numId="9" w16cid:durableId="401172900">
    <w:abstractNumId w:val="27"/>
  </w:num>
  <w:num w:numId="10" w16cid:durableId="1479374637">
    <w:abstractNumId w:val="60"/>
  </w:num>
  <w:num w:numId="11" w16cid:durableId="623079575">
    <w:abstractNumId w:val="36"/>
  </w:num>
  <w:num w:numId="12" w16cid:durableId="224947977">
    <w:abstractNumId w:val="43"/>
  </w:num>
  <w:num w:numId="13" w16cid:durableId="619266021">
    <w:abstractNumId w:val="40"/>
  </w:num>
  <w:num w:numId="14" w16cid:durableId="620037568">
    <w:abstractNumId w:val="64"/>
  </w:num>
  <w:num w:numId="15" w16cid:durableId="896284019">
    <w:abstractNumId w:val="45"/>
  </w:num>
  <w:num w:numId="16" w16cid:durableId="857157441">
    <w:abstractNumId w:val="20"/>
  </w:num>
  <w:num w:numId="17" w16cid:durableId="38869873">
    <w:abstractNumId w:val="5"/>
  </w:num>
  <w:num w:numId="18" w16cid:durableId="518158103">
    <w:abstractNumId w:val="78"/>
  </w:num>
  <w:num w:numId="19" w16cid:durableId="1460686477">
    <w:abstractNumId w:val="73"/>
  </w:num>
  <w:num w:numId="20" w16cid:durableId="1653214255">
    <w:abstractNumId w:val="76"/>
  </w:num>
  <w:num w:numId="21" w16cid:durableId="709916646">
    <w:abstractNumId w:val="74"/>
  </w:num>
  <w:num w:numId="22" w16cid:durableId="1527600788">
    <w:abstractNumId w:val="59"/>
  </w:num>
  <w:num w:numId="23" w16cid:durableId="852112788">
    <w:abstractNumId w:val="24"/>
  </w:num>
  <w:num w:numId="24" w16cid:durableId="623274545">
    <w:abstractNumId w:val="48"/>
  </w:num>
  <w:num w:numId="25" w16cid:durableId="811942780">
    <w:abstractNumId w:val="41"/>
  </w:num>
  <w:num w:numId="26" w16cid:durableId="400448214">
    <w:abstractNumId w:val="46"/>
  </w:num>
  <w:num w:numId="27" w16cid:durableId="1668829206">
    <w:abstractNumId w:val="35"/>
  </w:num>
  <w:num w:numId="28" w16cid:durableId="914240740">
    <w:abstractNumId w:val="63"/>
  </w:num>
  <w:num w:numId="29" w16cid:durableId="2123843165">
    <w:abstractNumId w:val="9"/>
  </w:num>
  <w:num w:numId="30" w16cid:durableId="1773931981">
    <w:abstractNumId w:val="65"/>
  </w:num>
  <w:num w:numId="31" w16cid:durableId="1429159402">
    <w:abstractNumId w:val="10"/>
  </w:num>
  <w:num w:numId="32" w16cid:durableId="46876934">
    <w:abstractNumId w:val="6"/>
  </w:num>
  <w:num w:numId="33" w16cid:durableId="438570529">
    <w:abstractNumId w:val="13"/>
  </w:num>
  <w:num w:numId="34" w16cid:durableId="2094081791">
    <w:abstractNumId w:val="33"/>
  </w:num>
  <w:num w:numId="35" w16cid:durableId="472602310">
    <w:abstractNumId w:val="25"/>
  </w:num>
  <w:num w:numId="36" w16cid:durableId="209801472">
    <w:abstractNumId w:val="34"/>
  </w:num>
  <w:num w:numId="37" w16cid:durableId="1549954725">
    <w:abstractNumId w:val="72"/>
  </w:num>
  <w:num w:numId="38" w16cid:durableId="260840569">
    <w:abstractNumId w:val="61"/>
  </w:num>
  <w:num w:numId="39" w16cid:durableId="555120010">
    <w:abstractNumId w:val="56"/>
  </w:num>
  <w:num w:numId="40" w16cid:durableId="193881649">
    <w:abstractNumId w:val="31"/>
  </w:num>
  <w:num w:numId="41" w16cid:durableId="1634098745">
    <w:abstractNumId w:val="37"/>
  </w:num>
  <w:num w:numId="42" w16cid:durableId="2040347650">
    <w:abstractNumId w:val="39"/>
  </w:num>
  <w:num w:numId="43" w16cid:durableId="76707587">
    <w:abstractNumId w:val="77"/>
  </w:num>
  <w:num w:numId="44" w16cid:durableId="1507674006">
    <w:abstractNumId w:val="62"/>
  </w:num>
  <w:num w:numId="45" w16cid:durableId="704134953">
    <w:abstractNumId w:val="58"/>
  </w:num>
  <w:num w:numId="46" w16cid:durableId="447623771">
    <w:abstractNumId w:val="54"/>
  </w:num>
  <w:num w:numId="47" w16cid:durableId="1216745613">
    <w:abstractNumId w:val="47"/>
  </w:num>
  <w:num w:numId="48" w16cid:durableId="529338204">
    <w:abstractNumId w:val="17"/>
  </w:num>
  <w:num w:numId="49" w16cid:durableId="400253863">
    <w:abstractNumId w:val="57"/>
  </w:num>
  <w:num w:numId="50" w16cid:durableId="1827552653">
    <w:abstractNumId w:val="53"/>
  </w:num>
  <w:num w:numId="51" w16cid:durableId="487523138">
    <w:abstractNumId w:val="18"/>
  </w:num>
  <w:num w:numId="52" w16cid:durableId="177475722">
    <w:abstractNumId w:val="11"/>
  </w:num>
  <w:num w:numId="53" w16cid:durableId="1135877591">
    <w:abstractNumId w:val="66"/>
  </w:num>
  <w:num w:numId="54" w16cid:durableId="1846941032">
    <w:abstractNumId w:val="15"/>
  </w:num>
  <w:num w:numId="55" w16cid:durableId="871460824">
    <w:abstractNumId w:val="67"/>
  </w:num>
  <w:num w:numId="56" w16cid:durableId="399639373">
    <w:abstractNumId w:val="26"/>
  </w:num>
  <w:num w:numId="57" w16cid:durableId="712538871">
    <w:abstractNumId w:val="12"/>
  </w:num>
  <w:num w:numId="58" w16cid:durableId="407655471">
    <w:abstractNumId w:val="44"/>
  </w:num>
  <w:num w:numId="59" w16cid:durableId="889457351">
    <w:abstractNumId w:val="23"/>
  </w:num>
  <w:num w:numId="60" w16cid:durableId="1353191996">
    <w:abstractNumId w:val="28"/>
  </w:num>
  <w:num w:numId="61" w16cid:durableId="1451391008">
    <w:abstractNumId w:val="2"/>
  </w:num>
  <w:num w:numId="62" w16cid:durableId="653140953">
    <w:abstractNumId w:val="49"/>
  </w:num>
  <w:num w:numId="63" w16cid:durableId="972561432">
    <w:abstractNumId w:val="30"/>
  </w:num>
  <w:num w:numId="64" w16cid:durableId="775562383">
    <w:abstractNumId w:val="69"/>
  </w:num>
  <w:num w:numId="65" w16cid:durableId="812716604">
    <w:abstractNumId w:val="21"/>
  </w:num>
  <w:num w:numId="66" w16cid:durableId="380442048">
    <w:abstractNumId w:val="8"/>
  </w:num>
  <w:num w:numId="67" w16cid:durableId="540675962">
    <w:abstractNumId w:val="42"/>
  </w:num>
  <w:num w:numId="68" w16cid:durableId="1773161238">
    <w:abstractNumId w:val="50"/>
  </w:num>
  <w:num w:numId="69" w16cid:durableId="1739815661">
    <w:abstractNumId w:val="70"/>
  </w:num>
  <w:num w:numId="70" w16cid:durableId="1933273909">
    <w:abstractNumId w:val="71"/>
  </w:num>
  <w:num w:numId="71" w16cid:durableId="1436748411">
    <w:abstractNumId w:val="7"/>
  </w:num>
  <w:num w:numId="72" w16cid:durableId="91517094">
    <w:abstractNumId w:val="51"/>
  </w:num>
  <w:num w:numId="73" w16cid:durableId="661927633">
    <w:abstractNumId w:val="38"/>
  </w:num>
  <w:num w:numId="74" w16cid:durableId="284391312">
    <w:abstractNumId w:val="14"/>
  </w:num>
  <w:num w:numId="75" w16cid:durableId="1382511647">
    <w:abstractNumId w:val="3"/>
  </w:num>
  <w:num w:numId="76" w16cid:durableId="16127114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76317101">
    <w:abstractNumId w:val="16"/>
  </w:num>
  <w:num w:numId="78" w16cid:durableId="1204557959">
    <w:abstractNumId w:val="2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S">
    <w15:presenceInfo w15:providerId="None" w15:userId="P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0"/>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2F"/>
    <w:rsid w:val="00000073"/>
    <w:rsid w:val="00000CFD"/>
    <w:rsid w:val="00003B39"/>
    <w:rsid w:val="00004028"/>
    <w:rsid w:val="00004238"/>
    <w:rsid w:val="00007042"/>
    <w:rsid w:val="00010FF0"/>
    <w:rsid w:val="000114ED"/>
    <w:rsid w:val="00013B48"/>
    <w:rsid w:val="00015A16"/>
    <w:rsid w:val="00016E43"/>
    <w:rsid w:val="00017DD3"/>
    <w:rsid w:val="00021797"/>
    <w:rsid w:val="00021901"/>
    <w:rsid w:val="00021D03"/>
    <w:rsid w:val="00024EEA"/>
    <w:rsid w:val="00027633"/>
    <w:rsid w:val="0003250D"/>
    <w:rsid w:val="00035293"/>
    <w:rsid w:val="00035628"/>
    <w:rsid w:val="0004107E"/>
    <w:rsid w:val="000429A6"/>
    <w:rsid w:val="00044A1D"/>
    <w:rsid w:val="0004529E"/>
    <w:rsid w:val="000510EE"/>
    <w:rsid w:val="0005589C"/>
    <w:rsid w:val="000631E6"/>
    <w:rsid w:val="000638E0"/>
    <w:rsid w:val="00067000"/>
    <w:rsid w:val="000671DD"/>
    <w:rsid w:val="0007130A"/>
    <w:rsid w:val="00072B6E"/>
    <w:rsid w:val="000756FB"/>
    <w:rsid w:val="000763CA"/>
    <w:rsid w:val="00076F87"/>
    <w:rsid w:val="000775E7"/>
    <w:rsid w:val="0008177F"/>
    <w:rsid w:val="000846B3"/>
    <w:rsid w:val="00084B09"/>
    <w:rsid w:val="000862BB"/>
    <w:rsid w:val="000866B9"/>
    <w:rsid w:val="00087642"/>
    <w:rsid w:val="0009011C"/>
    <w:rsid w:val="000932DA"/>
    <w:rsid w:val="00093690"/>
    <w:rsid w:val="00093ED4"/>
    <w:rsid w:val="00095AC8"/>
    <w:rsid w:val="000A304A"/>
    <w:rsid w:val="000A3C1A"/>
    <w:rsid w:val="000A6C61"/>
    <w:rsid w:val="000A6D5E"/>
    <w:rsid w:val="000B2808"/>
    <w:rsid w:val="000B4565"/>
    <w:rsid w:val="000B505A"/>
    <w:rsid w:val="000B569B"/>
    <w:rsid w:val="000B5F57"/>
    <w:rsid w:val="000B5FB7"/>
    <w:rsid w:val="000B61CD"/>
    <w:rsid w:val="000B6CC8"/>
    <w:rsid w:val="000C2F93"/>
    <w:rsid w:val="000C3DDD"/>
    <w:rsid w:val="000C4C62"/>
    <w:rsid w:val="000D34C2"/>
    <w:rsid w:val="000D6EEF"/>
    <w:rsid w:val="000D6FDE"/>
    <w:rsid w:val="000D7902"/>
    <w:rsid w:val="000E2243"/>
    <w:rsid w:val="000E2911"/>
    <w:rsid w:val="000E38EC"/>
    <w:rsid w:val="000E3F3D"/>
    <w:rsid w:val="000E4494"/>
    <w:rsid w:val="000E4C55"/>
    <w:rsid w:val="000E6B90"/>
    <w:rsid w:val="000E7B02"/>
    <w:rsid w:val="000F38E6"/>
    <w:rsid w:val="00102C6D"/>
    <w:rsid w:val="00102ED3"/>
    <w:rsid w:val="00103047"/>
    <w:rsid w:val="001045BE"/>
    <w:rsid w:val="00104B97"/>
    <w:rsid w:val="00105753"/>
    <w:rsid w:val="0010667D"/>
    <w:rsid w:val="00106B36"/>
    <w:rsid w:val="00110498"/>
    <w:rsid w:val="001118C3"/>
    <w:rsid w:val="001125C4"/>
    <w:rsid w:val="00114091"/>
    <w:rsid w:val="00115139"/>
    <w:rsid w:val="001159CE"/>
    <w:rsid w:val="00117629"/>
    <w:rsid w:val="00122833"/>
    <w:rsid w:val="00124315"/>
    <w:rsid w:val="0012555D"/>
    <w:rsid w:val="00127023"/>
    <w:rsid w:val="00127213"/>
    <w:rsid w:val="00130CC0"/>
    <w:rsid w:val="00131630"/>
    <w:rsid w:val="00134DCF"/>
    <w:rsid w:val="00136606"/>
    <w:rsid w:val="0013721B"/>
    <w:rsid w:val="00140A55"/>
    <w:rsid w:val="00140CC3"/>
    <w:rsid w:val="0014152A"/>
    <w:rsid w:val="00141606"/>
    <w:rsid w:val="001459B0"/>
    <w:rsid w:val="0014773F"/>
    <w:rsid w:val="00147D58"/>
    <w:rsid w:val="001501F7"/>
    <w:rsid w:val="00150519"/>
    <w:rsid w:val="00151883"/>
    <w:rsid w:val="00154E5A"/>
    <w:rsid w:val="0015565F"/>
    <w:rsid w:val="00157926"/>
    <w:rsid w:val="00160BA4"/>
    <w:rsid w:val="00160FBC"/>
    <w:rsid w:val="00164C64"/>
    <w:rsid w:val="0017163F"/>
    <w:rsid w:val="00171A5A"/>
    <w:rsid w:val="00171FFA"/>
    <w:rsid w:val="0017507E"/>
    <w:rsid w:val="00176569"/>
    <w:rsid w:val="001773A1"/>
    <w:rsid w:val="0018045C"/>
    <w:rsid w:val="00180AA5"/>
    <w:rsid w:val="00180B45"/>
    <w:rsid w:val="001830E6"/>
    <w:rsid w:val="0018518D"/>
    <w:rsid w:val="001906C6"/>
    <w:rsid w:val="001921C7"/>
    <w:rsid w:val="00194512"/>
    <w:rsid w:val="00197E04"/>
    <w:rsid w:val="001A0B53"/>
    <w:rsid w:val="001A0F3A"/>
    <w:rsid w:val="001A1E8C"/>
    <w:rsid w:val="001A4977"/>
    <w:rsid w:val="001A550E"/>
    <w:rsid w:val="001A6051"/>
    <w:rsid w:val="001B0BEC"/>
    <w:rsid w:val="001B1A7B"/>
    <w:rsid w:val="001B2F2F"/>
    <w:rsid w:val="001B4D2F"/>
    <w:rsid w:val="001B5633"/>
    <w:rsid w:val="001B59DF"/>
    <w:rsid w:val="001B6FEB"/>
    <w:rsid w:val="001B723A"/>
    <w:rsid w:val="001C0961"/>
    <w:rsid w:val="001C0B8F"/>
    <w:rsid w:val="001C230B"/>
    <w:rsid w:val="001C3478"/>
    <w:rsid w:val="001C567E"/>
    <w:rsid w:val="001C6033"/>
    <w:rsid w:val="001C6595"/>
    <w:rsid w:val="001C75F1"/>
    <w:rsid w:val="001D0BBD"/>
    <w:rsid w:val="001D1CA4"/>
    <w:rsid w:val="001D22C0"/>
    <w:rsid w:val="001E3935"/>
    <w:rsid w:val="001E396F"/>
    <w:rsid w:val="001E4667"/>
    <w:rsid w:val="001E480A"/>
    <w:rsid w:val="001E4EC1"/>
    <w:rsid w:val="001F096D"/>
    <w:rsid w:val="001F187F"/>
    <w:rsid w:val="001F1AE1"/>
    <w:rsid w:val="001F238C"/>
    <w:rsid w:val="001F3864"/>
    <w:rsid w:val="00200E16"/>
    <w:rsid w:val="00205B84"/>
    <w:rsid w:val="00207AEE"/>
    <w:rsid w:val="00210F4D"/>
    <w:rsid w:val="002121A8"/>
    <w:rsid w:val="00214CAF"/>
    <w:rsid w:val="0021608B"/>
    <w:rsid w:val="002163B7"/>
    <w:rsid w:val="00216762"/>
    <w:rsid w:val="00216C53"/>
    <w:rsid w:val="002229FD"/>
    <w:rsid w:val="0022374B"/>
    <w:rsid w:val="00225FE2"/>
    <w:rsid w:val="00226D01"/>
    <w:rsid w:val="00227831"/>
    <w:rsid w:val="00235A00"/>
    <w:rsid w:val="002372E4"/>
    <w:rsid w:val="00237D81"/>
    <w:rsid w:val="00240B7A"/>
    <w:rsid w:val="00241E54"/>
    <w:rsid w:val="002455E8"/>
    <w:rsid w:val="00245F65"/>
    <w:rsid w:val="002503DD"/>
    <w:rsid w:val="00253EB1"/>
    <w:rsid w:val="00254BA0"/>
    <w:rsid w:val="00257FA3"/>
    <w:rsid w:val="00260F64"/>
    <w:rsid w:val="00261271"/>
    <w:rsid w:val="00262B06"/>
    <w:rsid w:val="0026326B"/>
    <w:rsid w:val="002644DA"/>
    <w:rsid w:val="0026794C"/>
    <w:rsid w:val="00270A66"/>
    <w:rsid w:val="00276A69"/>
    <w:rsid w:val="00277775"/>
    <w:rsid w:val="00277950"/>
    <w:rsid w:val="00277CF0"/>
    <w:rsid w:val="002800EC"/>
    <w:rsid w:val="002816FC"/>
    <w:rsid w:val="00281A69"/>
    <w:rsid w:val="00283D4C"/>
    <w:rsid w:val="002856F7"/>
    <w:rsid w:val="002862D8"/>
    <w:rsid w:val="002868F1"/>
    <w:rsid w:val="00290786"/>
    <w:rsid w:val="002922C6"/>
    <w:rsid w:val="002A5661"/>
    <w:rsid w:val="002B0999"/>
    <w:rsid w:val="002B27A5"/>
    <w:rsid w:val="002B315D"/>
    <w:rsid w:val="002B3F16"/>
    <w:rsid w:val="002B441D"/>
    <w:rsid w:val="002B57B6"/>
    <w:rsid w:val="002B6580"/>
    <w:rsid w:val="002B65C3"/>
    <w:rsid w:val="002C101B"/>
    <w:rsid w:val="002C398D"/>
    <w:rsid w:val="002C46BC"/>
    <w:rsid w:val="002C4CF1"/>
    <w:rsid w:val="002C54A5"/>
    <w:rsid w:val="002C6938"/>
    <w:rsid w:val="002C773A"/>
    <w:rsid w:val="002C77DC"/>
    <w:rsid w:val="002D3B18"/>
    <w:rsid w:val="002D528B"/>
    <w:rsid w:val="002D6187"/>
    <w:rsid w:val="002D75DA"/>
    <w:rsid w:val="002E0A8E"/>
    <w:rsid w:val="002E30D7"/>
    <w:rsid w:val="002E3BB6"/>
    <w:rsid w:val="002E5974"/>
    <w:rsid w:val="002F1A10"/>
    <w:rsid w:val="002F22CC"/>
    <w:rsid w:val="002F4AE0"/>
    <w:rsid w:val="002F6914"/>
    <w:rsid w:val="002F7A13"/>
    <w:rsid w:val="003025E9"/>
    <w:rsid w:val="003048CF"/>
    <w:rsid w:val="00310870"/>
    <w:rsid w:val="00312541"/>
    <w:rsid w:val="00314115"/>
    <w:rsid w:val="00314467"/>
    <w:rsid w:val="00315BC0"/>
    <w:rsid w:val="0031638A"/>
    <w:rsid w:val="00316D08"/>
    <w:rsid w:val="003173A6"/>
    <w:rsid w:val="00320330"/>
    <w:rsid w:val="00321B0F"/>
    <w:rsid w:val="00322106"/>
    <w:rsid w:val="00322845"/>
    <w:rsid w:val="00324FB9"/>
    <w:rsid w:val="0034094B"/>
    <w:rsid w:val="003427DB"/>
    <w:rsid w:val="0034356D"/>
    <w:rsid w:val="003437D7"/>
    <w:rsid w:val="003438C4"/>
    <w:rsid w:val="003446AF"/>
    <w:rsid w:val="0034531D"/>
    <w:rsid w:val="00350E02"/>
    <w:rsid w:val="00351A73"/>
    <w:rsid w:val="00356A7B"/>
    <w:rsid w:val="00360D99"/>
    <w:rsid w:val="00372354"/>
    <w:rsid w:val="00372D62"/>
    <w:rsid w:val="003736FC"/>
    <w:rsid w:val="0037409F"/>
    <w:rsid w:val="00374BF0"/>
    <w:rsid w:val="0037628F"/>
    <w:rsid w:val="00383029"/>
    <w:rsid w:val="00384C5E"/>
    <w:rsid w:val="00386C23"/>
    <w:rsid w:val="00387A70"/>
    <w:rsid w:val="00390684"/>
    <w:rsid w:val="00392470"/>
    <w:rsid w:val="00392C67"/>
    <w:rsid w:val="003936D9"/>
    <w:rsid w:val="00393FA6"/>
    <w:rsid w:val="003940D7"/>
    <w:rsid w:val="00394EE8"/>
    <w:rsid w:val="0039504B"/>
    <w:rsid w:val="00395CA5"/>
    <w:rsid w:val="00397F42"/>
    <w:rsid w:val="003A3F97"/>
    <w:rsid w:val="003A5B97"/>
    <w:rsid w:val="003A665A"/>
    <w:rsid w:val="003B0C05"/>
    <w:rsid w:val="003B1285"/>
    <w:rsid w:val="003B3091"/>
    <w:rsid w:val="003B416E"/>
    <w:rsid w:val="003B4EE8"/>
    <w:rsid w:val="003B5B51"/>
    <w:rsid w:val="003B652E"/>
    <w:rsid w:val="003B703B"/>
    <w:rsid w:val="003C1B3A"/>
    <w:rsid w:val="003C2B0A"/>
    <w:rsid w:val="003C3AA6"/>
    <w:rsid w:val="003C4739"/>
    <w:rsid w:val="003C5477"/>
    <w:rsid w:val="003C5EF9"/>
    <w:rsid w:val="003C7879"/>
    <w:rsid w:val="003D1B7E"/>
    <w:rsid w:val="003D3DC5"/>
    <w:rsid w:val="003D3FCF"/>
    <w:rsid w:val="003D45CF"/>
    <w:rsid w:val="003D68B1"/>
    <w:rsid w:val="003E1755"/>
    <w:rsid w:val="003E24C9"/>
    <w:rsid w:val="003E44E0"/>
    <w:rsid w:val="003E4989"/>
    <w:rsid w:val="003E519D"/>
    <w:rsid w:val="003E7664"/>
    <w:rsid w:val="003F0963"/>
    <w:rsid w:val="003F1C7D"/>
    <w:rsid w:val="003F1CCC"/>
    <w:rsid w:val="003F2A1C"/>
    <w:rsid w:val="003F2BAF"/>
    <w:rsid w:val="003F33CF"/>
    <w:rsid w:val="003F51F4"/>
    <w:rsid w:val="003F6315"/>
    <w:rsid w:val="00400683"/>
    <w:rsid w:val="00400D32"/>
    <w:rsid w:val="00400EA9"/>
    <w:rsid w:val="00402163"/>
    <w:rsid w:val="0040463C"/>
    <w:rsid w:val="00405259"/>
    <w:rsid w:val="00412392"/>
    <w:rsid w:val="00421A9E"/>
    <w:rsid w:val="0042353B"/>
    <w:rsid w:val="00426B6B"/>
    <w:rsid w:val="00426E47"/>
    <w:rsid w:val="00427B79"/>
    <w:rsid w:val="00432590"/>
    <w:rsid w:val="004333FE"/>
    <w:rsid w:val="0043467E"/>
    <w:rsid w:val="00434DDE"/>
    <w:rsid w:val="00436184"/>
    <w:rsid w:val="00437B49"/>
    <w:rsid w:val="004451C5"/>
    <w:rsid w:val="00446DFA"/>
    <w:rsid w:val="0045018A"/>
    <w:rsid w:val="0045068A"/>
    <w:rsid w:val="004513F3"/>
    <w:rsid w:val="00451F06"/>
    <w:rsid w:val="0045598B"/>
    <w:rsid w:val="00455E52"/>
    <w:rsid w:val="00457214"/>
    <w:rsid w:val="0046074E"/>
    <w:rsid w:val="00460767"/>
    <w:rsid w:val="004624D4"/>
    <w:rsid w:val="004625AF"/>
    <w:rsid w:val="0046361B"/>
    <w:rsid w:val="0046596C"/>
    <w:rsid w:val="00467364"/>
    <w:rsid w:val="0047067F"/>
    <w:rsid w:val="004716FC"/>
    <w:rsid w:val="00472721"/>
    <w:rsid w:val="004729C2"/>
    <w:rsid w:val="004737F3"/>
    <w:rsid w:val="0047450C"/>
    <w:rsid w:val="00474657"/>
    <w:rsid w:val="00475253"/>
    <w:rsid w:val="00475A3E"/>
    <w:rsid w:val="00477EA5"/>
    <w:rsid w:val="0048009F"/>
    <w:rsid w:val="00480C6D"/>
    <w:rsid w:val="00481D91"/>
    <w:rsid w:val="00484652"/>
    <w:rsid w:val="00485145"/>
    <w:rsid w:val="004857E9"/>
    <w:rsid w:val="004902DD"/>
    <w:rsid w:val="00490423"/>
    <w:rsid w:val="00491007"/>
    <w:rsid w:val="00493094"/>
    <w:rsid w:val="00493515"/>
    <w:rsid w:val="00496815"/>
    <w:rsid w:val="004A3DB4"/>
    <w:rsid w:val="004A3FC7"/>
    <w:rsid w:val="004A469E"/>
    <w:rsid w:val="004A47B6"/>
    <w:rsid w:val="004A4F4D"/>
    <w:rsid w:val="004A6770"/>
    <w:rsid w:val="004A71C3"/>
    <w:rsid w:val="004B0BC3"/>
    <w:rsid w:val="004B3082"/>
    <w:rsid w:val="004B6D2D"/>
    <w:rsid w:val="004B73E1"/>
    <w:rsid w:val="004B7956"/>
    <w:rsid w:val="004B7E94"/>
    <w:rsid w:val="004C0F4D"/>
    <w:rsid w:val="004C19D7"/>
    <w:rsid w:val="004C21D9"/>
    <w:rsid w:val="004C270C"/>
    <w:rsid w:val="004C270E"/>
    <w:rsid w:val="004C7426"/>
    <w:rsid w:val="004D2DCF"/>
    <w:rsid w:val="004D4FDE"/>
    <w:rsid w:val="004D5961"/>
    <w:rsid w:val="004D67A1"/>
    <w:rsid w:val="004D71CA"/>
    <w:rsid w:val="004E007A"/>
    <w:rsid w:val="004E235D"/>
    <w:rsid w:val="004E23CF"/>
    <w:rsid w:val="004E406D"/>
    <w:rsid w:val="004E48DA"/>
    <w:rsid w:val="004E677A"/>
    <w:rsid w:val="004E73E1"/>
    <w:rsid w:val="004E7BEB"/>
    <w:rsid w:val="004F0E61"/>
    <w:rsid w:val="004F2079"/>
    <w:rsid w:val="004F57FA"/>
    <w:rsid w:val="005000AF"/>
    <w:rsid w:val="0050050A"/>
    <w:rsid w:val="005005B5"/>
    <w:rsid w:val="005012CB"/>
    <w:rsid w:val="005043F1"/>
    <w:rsid w:val="00506364"/>
    <w:rsid w:val="0050733D"/>
    <w:rsid w:val="00510913"/>
    <w:rsid w:val="00510F5F"/>
    <w:rsid w:val="00511A3E"/>
    <w:rsid w:val="00514541"/>
    <w:rsid w:val="00520466"/>
    <w:rsid w:val="00526752"/>
    <w:rsid w:val="00526806"/>
    <w:rsid w:val="00526C3F"/>
    <w:rsid w:val="00527667"/>
    <w:rsid w:val="0053479A"/>
    <w:rsid w:val="00536A5A"/>
    <w:rsid w:val="0053703D"/>
    <w:rsid w:val="00540623"/>
    <w:rsid w:val="00542022"/>
    <w:rsid w:val="0054254F"/>
    <w:rsid w:val="00553CDD"/>
    <w:rsid w:val="00554B87"/>
    <w:rsid w:val="005551E6"/>
    <w:rsid w:val="005569E1"/>
    <w:rsid w:val="005578F3"/>
    <w:rsid w:val="00557B2C"/>
    <w:rsid w:val="0056002A"/>
    <w:rsid w:val="00560032"/>
    <w:rsid w:val="0056174E"/>
    <w:rsid w:val="00561C6D"/>
    <w:rsid w:val="005645C9"/>
    <w:rsid w:val="00565A12"/>
    <w:rsid w:val="00565FE3"/>
    <w:rsid w:val="00566061"/>
    <w:rsid w:val="005723EA"/>
    <w:rsid w:val="0057280C"/>
    <w:rsid w:val="0057481C"/>
    <w:rsid w:val="00574BFD"/>
    <w:rsid w:val="00575EBB"/>
    <w:rsid w:val="005808A0"/>
    <w:rsid w:val="00582147"/>
    <w:rsid w:val="00582F81"/>
    <w:rsid w:val="00583AE8"/>
    <w:rsid w:val="00584842"/>
    <w:rsid w:val="005859A7"/>
    <w:rsid w:val="00586BF0"/>
    <w:rsid w:val="005900E4"/>
    <w:rsid w:val="0059031F"/>
    <w:rsid w:val="00593506"/>
    <w:rsid w:val="0059410C"/>
    <w:rsid w:val="005949BE"/>
    <w:rsid w:val="00594FD0"/>
    <w:rsid w:val="00595206"/>
    <w:rsid w:val="005952D4"/>
    <w:rsid w:val="00595DC2"/>
    <w:rsid w:val="0059605A"/>
    <w:rsid w:val="0059688A"/>
    <w:rsid w:val="005A0104"/>
    <w:rsid w:val="005A15E3"/>
    <w:rsid w:val="005A1A71"/>
    <w:rsid w:val="005A3875"/>
    <w:rsid w:val="005A3F4C"/>
    <w:rsid w:val="005A5627"/>
    <w:rsid w:val="005A5E09"/>
    <w:rsid w:val="005A7273"/>
    <w:rsid w:val="005A79AC"/>
    <w:rsid w:val="005B2089"/>
    <w:rsid w:val="005B2CF4"/>
    <w:rsid w:val="005B2F6E"/>
    <w:rsid w:val="005B320B"/>
    <w:rsid w:val="005B386E"/>
    <w:rsid w:val="005B3AA1"/>
    <w:rsid w:val="005B444C"/>
    <w:rsid w:val="005B56D3"/>
    <w:rsid w:val="005B638B"/>
    <w:rsid w:val="005B6F9B"/>
    <w:rsid w:val="005B7D17"/>
    <w:rsid w:val="005B7F2B"/>
    <w:rsid w:val="005C2974"/>
    <w:rsid w:val="005C3033"/>
    <w:rsid w:val="005C345B"/>
    <w:rsid w:val="005C5A3A"/>
    <w:rsid w:val="005C76AE"/>
    <w:rsid w:val="005D381A"/>
    <w:rsid w:val="005D385E"/>
    <w:rsid w:val="005D38C1"/>
    <w:rsid w:val="005D5430"/>
    <w:rsid w:val="005D5AC0"/>
    <w:rsid w:val="005E1649"/>
    <w:rsid w:val="005E177D"/>
    <w:rsid w:val="005E3AE3"/>
    <w:rsid w:val="005E51D4"/>
    <w:rsid w:val="005E6BF1"/>
    <w:rsid w:val="005E7C88"/>
    <w:rsid w:val="005E7D84"/>
    <w:rsid w:val="005F0C99"/>
    <w:rsid w:val="005F17F5"/>
    <w:rsid w:val="005F2A2E"/>
    <w:rsid w:val="005F33EC"/>
    <w:rsid w:val="005F58C3"/>
    <w:rsid w:val="005F6BA5"/>
    <w:rsid w:val="005F7186"/>
    <w:rsid w:val="0060161C"/>
    <w:rsid w:val="0060265A"/>
    <w:rsid w:val="00603132"/>
    <w:rsid w:val="00603D2C"/>
    <w:rsid w:val="00604507"/>
    <w:rsid w:val="0060580A"/>
    <w:rsid w:val="00605963"/>
    <w:rsid w:val="00606E54"/>
    <w:rsid w:val="00607012"/>
    <w:rsid w:val="006105EC"/>
    <w:rsid w:val="006113D5"/>
    <w:rsid w:val="00611905"/>
    <w:rsid w:val="00613D2B"/>
    <w:rsid w:val="006226F4"/>
    <w:rsid w:val="00624418"/>
    <w:rsid w:val="0063229C"/>
    <w:rsid w:val="0063297F"/>
    <w:rsid w:val="006339E5"/>
    <w:rsid w:val="006341FB"/>
    <w:rsid w:val="006346B5"/>
    <w:rsid w:val="006370CE"/>
    <w:rsid w:val="00641AFA"/>
    <w:rsid w:val="00642399"/>
    <w:rsid w:val="00643530"/>
    <w:rsid w:val="00644323"/>
    <w:rsid w:val="00646295"/>
    <w:rsid w:val="006470C5"/>
    <w:rsid w:val="006476E8"/>
    <w:rsid w:val="006476FF"/>
    <w:rsid w:val="00650535"/>
    <w:rsid w:val="0065074B"/>
    <w:rsid w:val="00650E56"/>
    <w:rsid w:val="00652F5E"/>
    <w:rsid w:val="00654481"/>
    <w:rsid w:val="0065584C"/>
    <w:rsid w:val="00655B18"/>
    <w:rsid w:val="0065715E"/>
    <w:rsid w:val="0066005B"/>
    <w:rsid w:val="0066049E"/>
    <w:rsid w:val="00660909"/>
    <w:rsid w:val="00662271"/>
    <w:rsid w:val="00663AC8"/>
    <w:rsid w:val="00664B78"/>
    <w:rsid w:val="00664FAB"/>
    <w:rsid w:val="00666657"/>
    <w:rsid w:val="006668B5"/>
    <w:rsid w:val="00667098"/>
    <w:rsid w:val="006671DC"/>
    <w:rsid w:val="00670A56"/>
    <w:rsid w:val="00670FA5"/>
    <w:rsid w:val="00672EEA"/>
    <w:rsid w:val="006744B2"/>
    <w:rsid w:val="00676559"/>
    <w:rsid w:val="00676BC0"/>
    <w:rsid w:val="00680AAB"/>
    <w:rsid w:val="006810C1"/>
    <w:rsid w:val="006814CB"/>
    <w:rsid w:val="00683D3E"/>
    <w:rsid w:val="00683D89"/>
    <w:rsid w:val="00686EE4"/>
    <w:rsid w:val="006900D2"/>
    <w:rsid w:val="00690521"/>
    <w:rsid w:val="00692330"/>
    <w:rsid w:val="006964D9"/>
    <w:rsid w:val="00696E45"/>
    <w:rsid w:val="006A295C"/>
    <w:rsid w:val="006A2D99"/>
    <w:rsid w:val="006B2B38"/>
    <w:rsid w:val="006B319D"/>
    <w:rsid w:val="006B438B"/>
    <w:rsid w:val="006B5EC0"/>
    <w:rsid w:val="006C024C"/>
    <w:rsid w:val="006C135F"/>
    <w:rsid w:val="006C2147"/>
    <w:rsid w:val="006C23B4"/>
    <w:rsid w:val="006C2FC9"/>
    <w:rsid w:val="006C63A7"/>
    <w:rsid w:val="006D1CDA"/>
    <w:rsid w:val="006D36F4"/>
    <w:rsid w:val="006D3742"/>
    <w:rsid w:val="006D3EA8"/>
    <w:rsid w:val="006D6D1D"/>
    <w:rsid w:val="006E08C4"/>
    <w:rsid w:val="006E23ED"/>
    <w:rsid w:val="006E26FF"/>
    <w:rsid w:val="006E2B65"/>
    <w:rsid w:val="006E2DBD"/>
    <w:rsid w:val="006E4047"/>
    <w:rsid w:val="006E5794"/>
    <w:rsid w:val="006E5CE9"/>
    <w:rsid w:val="006F1792"/>
    <w:rsid w:val="006F23C7"/>
    <w:rsid w:val="006F44DA"/>
    <w:rsid w:val="006F5937"/>
    <w:rsid w:val="006F5A8A"/>
    <w:rsid w:val="006F70DA"/>
    <w:rsid w:val="006F761D"/>
    <w:rsid w:val="006F7B13"/>
    <w:rsid w:val="00702852"/>
    <w:rsid w:val="00702859"/>
    <w:rsid w:val="0070490D"/>
    <w:rsid w:val="00704DAE"/>
    <w:rsid w:val="00706CB9"/>
    <w:rsid w:val="0070742C"/>
    <w:rsid w:val="00710B46"/>
    <w:rsid w:val="007112A1"/>
    <w:rsid w:val="00711BA1"/>
    <w:rsid w:val="00712342"/>
    <w:rsid w:val="00713E1F"/>
    <w:rsid w:val="00714C9F"/>
    <w:rsid w:val="00714CD6"/>
    <w:rsid w:val="00715DC4"/>
    <w:rsid w:val="00715E44"/>
    <w:rsid w:val="00716CF6"/>
    <w:rsid w:val="007200B9"/>
    <w:rsid w:val="007207F3"/>
    <w:rsid w:val="0072161F"/>
    <w:rsid w:val="0072510F"/>
    <w:rsid w:val="007255FC"/>
    <w:rsid w:val="00725A78"/>
    <w:rsid w:val="007267E4"/>
    <w:rsid w:val="00731112"/>
    <w:rsid w:val="00732027"/>
    <w:rsid w:val="00732527"/>
    <w:rsid w:val="00735E90"/>
    <w:rsid w:val="00737702"/>
    <w:rsid w:val="00740ABF"/>
    <w:rsid w:val="0074319B"/>
    <w:rsid w:val="00743AA4"/>
    <w:rsid w:val="00744E9D"/>
    <w:rsid w:val="00744EBF"/>
    <w:rsid w:val="007458AA"/>
    <w:rsid w:val="00746664"/>
    <w:rsid w:val="00746710"/>
    <w:rsid w:val="00746C00"/>
    <w:rsid w:val="00747AA4"/>
    <w:rsid w:val="007511B4"/>
    <w:rsid w:val="00751357"/>
    <w:rsid w:val="00752429"/>
    <w:rsid w:val="007531D3"/>
    <w:rsid w:val="00754323"/>
    <w:rsid w:val="007546DD"/>
    <w:rsid w:val="00756BF4"/>
    <w:rsid w:val="00757C46"/>
    <w:rsid w:val="00757F0E"/>
    <w:rsid w:val="00760869"/>
    <w:rsid w:val="0076187F"/>
    <w:rsid w:val="00762B28"/>
    <w:rsid w:val="007637F8"/>
    <w:rsid w:val="00764111"/>
    <w:rsid w:val="0076425D"/>
    <w:rsid w:val="007662DC"/>
    <w:rsid w:val="00767D1F"/>
    <w:rsid w:val="0077292D"/>
    <w:rsid w:val="00773CE5"/>
    <w:rsid w:val="00774CBE"/>
    <w:rsid w:val="007777AD"/>
    <w:rsid w:val="00777CCF"/>
    <w:rsid w:val="00777FB2"/>
    <w:rsid w:val="00780976"/>
    <w:rsid w:val="0078369D"/>
    <w:rsid w:val="007875BD"/>
    <w:rsid w:val="00793E0D"/>
    <w:rsid w:val="00794ABD"/>
    <w:rsid w:val="00794BCD"/>
    <w:rsid w:val="0079536E"/>
    <w:rsid w:val="00796FF7"/>
    <w:rsid w:val="007A0C2B"/>
    <w:rsid w:val="007A28FA"/>
    <w:rsid w:val="007A358A"/>
    <w:rsid w:val="007A3DF2"/>
    <w:rsid w:val="007A5482"/>
    <w:rsid w:val="007A6302"/>
    <w:rsid w:val="007B1191"/>
    <w:rsid w:val="007B1EDF"/>
    <w:rsid w:val="007B32AE"/>
    <w:rsid w:val="007B33A6"/>
    <w:rsid w:val="007B3761"/>
    <w:rsid w:val="007B43EB"/>
    <w:rsid w:val="007B6171"/>
    <w:rsid w:val="007C05EF"/>
    <w:rsid w:val="007C46F3"/>
    <w:rsid w:val="007C565E"/>
    <w:rsid w:val="007C6AC5"/>
    <w:rsid w:val="007C7355"/>
    <w:rsid w:val="007D0983"/>
    <w:rsid w:val="007D1B1C"/>
    <w:rsid w:val="007D380C"/>
    <w:rsid w:val="007D3FC3"/>
    <w:rsid w:val="007D4126"/>
    <w:rsid w:val="007E01C2"/>
    <w:rsid w:val="007E0EF2"/>
    <w:rsid w:val="007E0F00"/>
    <w:rsid w:val="007E14ED"/>
    <w:rsid w:val="007E2E33"/>
    <w:rsid w:val="007E323A"/>
    <w:rsid w:val="007E41EA"/>
    <w:rsid w:val="007E47B9"/>
    <w:rsid w:val="007E5874"/>
    <w:rsid w:val="007E6D59"/>
    <w:rsid w:val="007E76F5"/>
    <w:rsid w:val="007E7A59"/>
    <w:rsid w:val="007F2B08"/>
    <w:rsid w:val="007F4606"/>
    <w:rsid w:val="007F6798"/>
    <w:rsid w:val="007F6881"/>
    <w:rsid w:val="007F68A7"/>
    <w:rsid w:val="00801D4E"/>
    <w:rsid w:val="00802E0D"/>
    <w:rsid w:val="00806736"/>
    <w:rsid w:val="0081255F"/>
    <w:rsid w:val="00812D48"/>
    <w:rsid w:val="00814168"/>
    <w:rsid w:val="00814F31"/>
    <w:rsid w:val="00816658"/>
    <w:rsid w:val="008167ED"/>
    <w:rsid w:val="008228B4"/>
    <w:rsid w:val="00824732"/>
    <w:rsid w:val="00824E99"/>
    <w:rsid w:val="00825A98"/>
    <w:rsid w:val="00825C16"/>
    <w:rsid w:val="0083190D"/>
    <w:rsid w:val="00832116"/>
    <w:rsid w:val="008329D1"/>
    <w:rsid w:val="00833409"/>
    <w:rsid w:val="00833D25"/>
    <w:rsid w:val="008376F4"/>
    <w:rsid w:val="00840324"/>
    <w:rsid w:val="0084072F"/>
    <w:rsid w:val="00841602"/>
    <w:rsid w:val="00841B3C"/>
    <w:rsid w:val="00843DBB"/>
    <w:rsid w:val="00844E92"/>
    <w:rsid w:val="008459BB"/>
    <w:rsid w:val="008467CB"/>
    <w:rsid w:val="00847F96"/>
    <w:rsid w:val="00855BD1"/>
    <w:rsid w:val="0085638C"/>
    <w:rsid w:val="008603B0"/>
    <w:rsid w:val="0086238E"/>
    <w:rsid w:val="00863701"/>
    <w:rsid w:val="00864E18"/>
    <w:rsid w:val="00867140"/>
    <w:rsid w:val="0087192F"/>
    <w:rsid w:val="00873577"/>
    <w:rsid w:val="00873F1E"/>
    <w:rsid w:val="00874F4D"/>
    <w:rsid w:val="0087666E"/>
    <w:rsid w:val="00876700"/>
    <w:rsid w:val="00876CB0"/>
    <w:rsid w:val="00883636"/>
    <w:rsid w:val="00886ACE"/>
    <w:rsid w:val="00886F68"/>
    <w:rsid w:val="00892071"/>
    <w:rsid w:val="00893B0A"/>
    <w:rsid w:val="008A1AE4"/>
    <w:rsid w:val="008A1CCF"/>
    <w:rsid w:val="008A1D8A"/>
    <w:rsid w:val="008A1E6E"/>
    <w:rsid w:val="008A3542"/>
    <w:rsid w:val="008A52DB"/>
    <w:rsid w:val="008A73DC"/>
    <w:rsid w:val="008B2B10"/>
    <w:rsid w:val="008B3575"/>
    <w:rsid w:val="008B5983"/>
    <w:rsid w:val="008B5C17"/>
    <w:rsid w:val="008B6FFF"/>
    <w:rsid w:val="008C1D88"/>
    <w:rsid w:val="008C1F6E"/>
    <w:rsid w:val="008C61C1"/>
    <w:rsid w:val="008D5A79"/>
    <w:rsid w:val="008D7A40"/>
    <w:rsid w:val="008E06BB"/>
    <w:rsid w:val="008E289E"/>
    <w:rsid w:val="008E3472"/>
    <w:rsid w:val="008E4496"/>
    <w:rsid w:val="008E4BE5"/>
    <w:rsid w:val="008E5534"/>
    <w:rsid w:val="008E6816"/>
    <w:rsid w:val="008F313F"/>
    <w:rsid w:val="008F459C"/>
    <w:rsid w:val="008F525A"/>
    <w:rsid w:val="008F6402"/>
    <w:rsid w:val="00901FB9"/>
    <w:rsid w:val="009037D3"/>
    <w:rsid w:val="009039CC"/>
    <w:rsid w:val="00905645"/>
    <w:rsid w:val="00905CCD"/>
    <w:rsid w:val="00910A6A"/>
    <w:rsid w:val="009134A1"/>
    <w:rsid w:val="0091356D"/>
    <w:rsid w:val="00917DB0"/>
    <w:rsid w:val="00921CF0"/>
    <w:rsid w:val="00921EA6"/>
    <w:rsid w:val="00923D6A"/>
    <w:rsid w:val="009245AC"/>
    <w:rsid w:val="00927248"/>
    <w:rsid w:val="00930922"/>
    <w:rsid w:val="00931879"/>
    <w:rsid w:val="00936C08"/>
    <w:rsid w:val="009379F5"/>
    <w:rsid w:val="00940274"/>
    <w:rsid w:val="0094584A"/>
    <w:rsid w:val="00945C84"/>
    <w:rsid w:val="0094735B"/>
    <w:rsid w:val="00951076"/>
    <w:rsid w:val="00954E86"/>
    <w:rsid w:val="00957DB1"/>
    <w:rsid w:val="009624C4"/>
    <w:rsid w:val="00963011"/>
    <w:rsid w:val="009641B6"/>
    <w:rsid w:val="009656E7"/>
    <w:rsid w:val="009668FD"/>
    <w:rsid w:val="009704F2"/>
    <w:rsid w:val="00970BF4"/>
    <w:rsid w:val="00973529"/>
    <w:rsid w:val="00974DB9"/>
    <w:rsid w:val="00975233"/>
    <w:rsid w:val="009757A7"/>
    <w:rsid w:val="00981F0F"/>
    <w:rsid w:val="00983C66"/>
    <w:rsid w:val="009863A3"/>
    <w:rsid w:val="009915AB"/>
    <w:rsid w:val="00991993"/>
    <w:rsid w:val="00991A3C"/>
    <w:rsid w:val="00991CB5"/>
    <w:rsid w:val="00993E80"/>
    <w:rsid w:val="00995A31"/>
    <w:rsid w:val="00996861"/>
    <w:rsid w:val="0099716D"/>
    <w:rsid w:val="00997DFB"/>
    <w:rsid w:val="009A2F92"/>
    <w:rsid w:val="009A30B2"/>
    <w:rsid w:val="009B04F5"/>
    <w:rsid w:val="009B176E"/>
    <w:rsid w:val="009B40D7"/>
    <w:rsid w:val="009B4BB2"/>
    <w:rsid w:val="009B5A44"/>
    <w:rsid w:val="009B5E00"/>
    <w:rsid w:val="009B5F41"/>
    <w:rsid w:val="009B6000"/>
    <w:rsid w:val="009B66E5"/>
    <w:rsid w:val="009C0060"/>
    <w:rsid w:val="009C09EC"/>
    <w:rsid w:val="009C1A1B"/>
    <w:rsid w:val="009C5175"/>
    <w:rsid w:val="009C54CF"/>
    <w:rsid w:val="009C7874"/>
    <w:rsid w:val="009D6541"/>
    <w:rsid w:val="009E09C0"/>
    <w:rsid w:val="009E4416"/>
    <w:rsid w:val="009E4CB6"/>
    <w:rsid w:val="009E6645"/>
    <w:rsid w:val="009E7B81"/>
    <w:rsid w:val="009F4FEF"/>
    <w:rsid w:val="00A001A1"/>
    <w:rsid w:val="00A01D12"/>
    <w:rsid w:val="00A0201F"/>
    <w:rsid w:val="00A07DB0"/>
    <w:rsid w:val="00A1020F"/>
    <w:rsid w:val="00A11151"/>
    <w:rsid w:val="00A11191"/>
    <w:rsid w:val="00A12244"/>
    <w:rsid w:val="00A13B33"/>
    <w:rsid w:val="00A13C5B"/>
    <w:rsid w:val="00A14C90"/>
    <w:rsid w:val="00A17671"/>
    <w:rsid w:val="00A20544"/>
    <w:rsid w:val="00A21090"/>
    <w:rsid w:val="00A223FD"/>
    <w:rsid w:val="00A2284D"/>
    <w:rsid w:val="00A22A56"/>
    <w:rsid w:val="00A2523F"/>
    <w:rsid w:val="00A271F5"/>
    <w:rsid w:val="00A27EBE"/>
    <w:rsid w:val="00A30277"/>
    <w:rsid w:val="00A30F1A"/>
    <w:rsid w:val="00A317DC"/>
    <w:rsid w:val="00A31928"/>
    <w:rsid w:val="00A3213C"/>
    <w:rsid w:val="00A3264F"/>
    <w:rsid w:val="00A32949"/>
    <w:rsid w:val="00A32E1E"/>
    <w:rsid w:val="00A37556"/>
    <w:rsid w:val="00A41C21"/>
    <w:rsid w:val="00A42C34"/>
    <w:rsid w:val="00A42FDC"/>
    <w:rsid w:val="00A43341"/>
    <w:rsid w:val="00A44BE1"/>
    <w:rsid w:val="00A45F0C"/>
    <w:rsid w:val="00A46790"/>
    <w:rsid w:val="00A46DC4"/>
    <w:rsid w:val="00A51291"/>
    <w:rsid w:val="00A543CC"/>
    <w:rsid w:val="00A549B3"/>
    <w:rsid w:val="00A54D14"/>
    <w:rsid w:val="00A56E9C"/>
    <w:rsid w:val="00A60E55"/>
    <w:rsid w:val="00A619FC"/>
    <w:rsid w:val="00A62024"/>
    <w:rsid w:val="00A62AF2"/>
    <w:rsid w:val="00A640AD"/>
    <w:rsid w:val="00A649CE"/>
    <w:rsid w:val="00A66D44"/>
    <w:rsid w:val="00A71386"/>
    <w:rsid w:val="00A7218F"/>
    <w:rsid w:val="00A741F1"/>
    <w:rsid w:val="00A86D0B"/>
    <w:rsid w:val="00A87E68"/>
    <w:rsid w:val="00A90898"/>
    <w:rsid w:val="00A9265A"/>
    <w:rsid w:val="00A92681"/>
    <w:rsid w:val="00A935B8"/>
    <w:rsid w:val="00A94B56"/>
    <w:rsid w:val="00A9721C"/>
    <w:rsid w:val="00AA0A4F"/>
    <w:rsid w:val="00AA28F0"/>
    <w:rsid w:val="00AA64D1"/>
    <w:rsid w:val="00AB17A3"/>
    <w:rsid w:val="00AB2691"/>
    <w:rsid w:val="00AB45C0"/>
    <w:rsid w:val="00AB5ED9"/>
    <w:rsid w:val="00AB7020"/>
    <w:rsid w:val="00AC00BB"/>
    <w:rsid w:val="00AC02DF"/>
    <w:rsid w:val="00AC354C"/>
    <w:rsid w:val="00AC3EF3"/>
    <w:rsid w:val="00AC51E3"/>
    <w:rsid w:val="00AD27FC"/>
    <w:rsid w:val="00AD35E9"/>
    <w:rsid w:val="00AD4187"/>
    <w:rsid w:val="00AD4E80"/>
    <w:rsid w:val="00AD5058"/>
    <w:rsid w:val="00AD7942"/>
    <w:rsid w:val="00AD7EA9"/>
    <w:rsid w:val="00AE182F"/>
    <w:rsid w:val="00AE3E13"/>
    <w:rsid w:val="00AE4100"/>
    <w:rsid w:val="00AF0CAE"/>
    <w:rsid w:val="00AF26F2"/>
    <w:rsid w:val="00AF330E"/>
    <w:rsid w:val="00AF394B"/>
    <w:rsid w:val="00AF6CAF"/>
    <w:rsid w:val="00AF76B1"/>
    <w:rsid w:val="00AF7EBA"/>
    <w:rsid w:val="00AF7ECC"/>
    <w:rsid w:val="00B0020D"/>
    <w:rsid w:val="00B02E7E"/>
    <w:rsid w:val="00B043B3"/>
    <w:rsid w:val="00B067B6"/>
    <w:rsid w:val="00B10646"/>
    <w:rsid w:val="00B1201E"/>
    <w:rsid w:val="00B12E18"/>
    <w:rsid w:val="00B13BC2"/>
    <w:rsid w:val="00B13DB8"/>
    <w:rsid w:val="00B14A95"/>
    <w:rsid w:val="00B16C46"/>
    <w:rsid w:val="00B17234"/>
    <w:rsid w:val="00B203F7"/>
    <w:rsid w:val="00B23DCC"/>
    <w:rsid w:val="00B24F4E"/>
    <w:rsid w:val="00B25886"/>
    <w:rsid w:val="00B26003"/>
    <w:rsid w:val="00B269A4"/>
    <w:rsid w:val="00B269FC"/>
    <w:rsid w:val="00B27CD2"/>
    <w:rsid w:val="00B31AB6"/>
    <w:rsid w:val="00B33895"/>
    <w:rsid w:val="00B34896"/>
    <w:rsid w:val="00B3527B"/>
    <w:rsid w:val="00B35F02"/>
    <w:rsid w:val="00B41ED7"/>
    <w:rsid w:val="00B46642"/>
    <w:rsid w:val="00B4783F"/>
    <w:rsid w:val="00B50998"/>
    <w:rsid w:val="00B52126"/>
    <w:rsid w:val="00B5402D"/>
    <w:rsid w:val="00B55A35"/>
    <w:rsid w:val="00B5616C"/>
    <w:rsid w:val="00B56DCD"/>
    <w:rsid w:val="00B602A6"/>
    <w:rsid w:val="00B632F8"/>
    <w:rsid w:val="00B6559E"/>
    <w:rsid w:val="00B6705D"/>
    <w:rsid w:val="00B70820"/>
    <w:rsid w:val="00B72930"/>
    <w:rsid w:val="00B75798"/>
    <w:rsid w:val="00B7582C"/>
    <w:rsid w:val="00B7628C"/>
    <w:rsid w:val="00B773E3"/>
    <w:rsid w:val="00B77636"/>
    <w:rsid w:val="00B777D7"/>
    <w:rsid w:val="00B805AA"/>
    <w:rsid w:val="00B81366"/>
    <w:rsid w:val="00B8181F"/>
    <w:rsid w:val="00B84BC9"/>
    <w:rsid w:val="00B85416"/>
    <w:rsid w:val="00B85D80"/>
    <w:rsid w:val="00B87B87"/>
    <w:rsid w:val="00B91C5F"/>
    <w:rsid w:val="00B945D8"/>
    <w:rsid w:val="00B94D00"/>
    <w:rsid w:val="00B9551A"/>
    <w:rsid w:val="00B967CA"/>
    <w:rsid w:val="00B97AAD"/>
    <w:rsid w:val="00B97FEA"/>
    <w:rsid w:val="00BA0570"/>
    <w:rsid w:val="00BA0623"/>
    <w:rsid w:val="00BA17C7"/>
    <w:rsid w:val="00BA1D4A"/>
    <w:rsid w:val="00BA48B8"/>
    <w:rsid w:val="00BA5604"/>
    <w:rsid w:val="00BA62BA"/>
    <w:rsid w:val="00BA6951"/>
    <w:rsid w:val="00BB10D4"/>
    <w:rsid w:val="00BB16DE"/>
    <w:rsid w:val="00BB2139"/>
    <w:rsid w:val="00BB3189"/>
    <w:rsid w:val="00BB3D24"/>
    <w:rsid w:val="00BB570F"/>
    <w:rsid w:val="00BC106C"/>
    <w:rsid w:val="00BC14A9"/>
    <w:rsid w:val="00BC1F88"/>
    <w:rsid w:val="00BC5395"/>
    <w:rsid w:val="00BD24B2"/>
    <w:rsid w:val="00BD4D61"/>
    <w:rsid w:val="00BD6EAF"/>
    <w:rsid w:val="00BE2693"/>
    <w:rsid w:val="00BE41F8"/>
    <w:rsid w:val="00BE55CD"/>
    <w:rsid w:val="00BE582D"/>
    <w:rsid w:val="00BF1A6B"/>
    <w:rsid w:val="00BF681F"/>
    <w:rsid w:val="00BF6BD5"/>
    <w:rsid w:val="00BF715F"/>
    <w:rsid w:val="00C02DBA"/>
    <w:rsid w:val="00C02FC7"/>
    <w:rsid w:val="00C04298"/>
    <w:rsid w:val="00C04D66"/>
    <w:rsid w:val="00C05D10"/>
    <w:rsid w:val="00C079F6"/>
    <w:rsid w:val="00C07C2B"/>
    <w:rsid w:val="00C105F4"/>
    <w:rsid w:val="00C11443"/>
    <w:rsid w:val="00C11EC8"/>
    <w:rsid w:val="00C122DB"/>
    <w:rsid w:val="00C13030"/>
    <w:rsid w:val="00C13DB4"/>
    <w:rsid w:val="00C147EC"/>
    <w:rsid w:val="00C15DCF"/>
    <w:rsid w:val="00C17BA8"/>
    <w:rsid w:val="00C200A5"/>
    <w:rsid w:val="00C20E3D"/>
    <w:rsid w:val="00C21DC5"/>
    <w:rsid w:val="00C24CAC"/>
    <w:rsid w:val="00C31E5E"/>
    <w:rsid w:val="00C34296"/>
    <w:rsid w:val="00C36AE0"/>
    <w:rsid w:val="00C37593"/>
    <w:rsid w:val="00C41462"/>
    <w:rsid w:val="00C4390B"/>
    <w:rsid w:val="00C44E2C"/>
    <w:rsid w:val="00C50E72"/>
    <w:rsid w:val="00C522C7"/>
    <w:rsid w:val="00C53E01"/>
    <w:rsid w:val="00C556B8"/>
    <w:rsid w:val="00C60052"/>
    <w:rsid w:val="00C6087A"/>
    <w:rsid w:val="00C61A6C"/>
    <w:rsid w:val="00C6438D"/>
    <w:rsid w:val="00C655CB"/>
    <w:rsid w:val="00C65EA9"/>
    <w:rsid w:val="00C6611C"/>
    <w:rsid w:val="00C66E08"/>
    <w:rsid w:val="00C66EC0"/>
    <w:rsid w:val="00C6747C"/>
    <w:rsid w:val="00C6770D"/>
    <w:rsid w:val="00C70148"/>
    <w:rsid w:val="00C7106A"/>
    <w:rsid w:val="00C71200"/>
    <w:rsid w:val="00C74C8E"/>
    <w:rsid w:val="00C755E9"/>
    <w:rsid w:val="00C7759A"/>
    <w:rsid w:val="00C80948"/>
    <w:rsid w:val="00C81E56"/>
    <w:rsid w:val="00C861FC"/>
    <w:rsid w:val="00C9054C"/>
    <w:rsid w:val="00C93D38"/>
    <w:rsid w:val="00C956EE"/>
    <w:rsid w:val="00C965DF"/>
    <w:rsid w:val="00CA06AD"/>
    <w:rsid w:val="00CA316F"/>
    <w:rsid w:val="00CA43F2"/>
    <w:rsid w:val="00CA4C5C"/>
    <w:rsid w:val="00CA4E3F"/>
    <w:rsid w:val="00CA59F5"/>
    <w:rsid w:val="00CA6350"/>
    <w:rsid w:val="00CA7D4D"/>
    <w:rsid w:val="00CB0017"/>
    <w:rsid w:val="00CB029E"/>
    <w:rsid w:val="00CB071A"/>
    <w:rsid w:val="00CB1AE1"/>
    <w:rsid w:val="00CB60C8"/>
    <w:rsid w:val="00CB70A0"/>
    <w:rsid w:val="00CB7767"/>
    <w:rsid w:val="00CC333B"/>
    <w:rsid w:val="00CC36B8"/>
    <w:rsid w:val="00CC632F"/>
    <w:rsid w:val="00CC7B97"/>
    <w:rsid w:val="00CC7DDF"/>
    <w:rsid w:val="00CD0E66"/>
    <w:rsid w:val="00CD2D04"/>
    <w:rsid w:val="00CD31EE"/>
    <w:rsid w:val="00CD41B1"/>
    <w:rsid w:val="00CD6BD3"/>
    <w:rsid w:val="00CE0CDE"/>
    <w:rsid w:val="00CE3D64"/>
    <w:rsid w:val="00CE72AD"/>
    <w:rsid w:val="00CE72F8"/>
    <w:rsid w:val="00CF0E27"/>
    <w:rsid w:val="00CF2F81"/>
    <w:rsid w:val="00CF3FEB"/>
    <w:rsid w:val="00CF4329"/>
    <w:rsid w:val="00CF5B3B"/>
    <w:rsid w:val="00CF78CC"/>
    <w:rsid w:val="00D03183"/>
    <w:rsid w:val="00D148DC"/>
    <w:rsid w:val="00D1645D"/>
    <w:rsid w:val="00D22648"/>
    <w:rsid w:val="00D22C5D"/>
    <w:rsid w:val="00D23DF1"/>
    <w:rsid w:val="00D31F40"/>
    <w:rsid w:val="00D323F0"/>
    <w:rsid w:val="00D32B0C"/>
    <w:rsid w:val="00D33393"/>
    <w:rsid w:val="00D350A0"/>
    <w:rsid w:val="00D3690E"/>
    <w:rsid w:val="00D419CE"/>
    <w:rsid w:val="00D4314B"/>
    <w:rsid w:val="00D44291"/>
    <w:rsid w:val="00D44979"/>
    <w:rsid w:val="00D44C96"/>
    <w:rsid w:val="00D45CB8"/>
    <w:rsid w:val="00D504BC"/>
    <w:rsid w:val="00D51412"/>
    <w:rsid w:val="00D52F20"/>
    <w:rsid w:val="00D54815"/>
    <w:rsid w:val="00D54EA8"/>
    <w:rsid w:val="00D54F6B"/>
    <w:rsid w:val="00D60388"/>
    <w:rsid w:val="00D62E45"/>
    <w:rsid w:val="00D6363A"/>
    <w:rsid w:val="00D6383A"/>
    <w:rsid w:val="00D65D16"/>
    <w:rsid w:val="00D70B7E"/>
    <w:rsid w:val="00D71CCE"/>
    <w:rsid w:val="00D72BE2"/>
    <w:rsid w:val="00D75177"/>
    <w:rsid w:val="00D75478"/>
    <w:rsid w:val="00D7606B"/>
    <w:rsid w:val="00D77F80"/>
    <w:rsid w:val="00D80A7C"/>
    <w:rsid w:val="00D82E31"/>
    <w:rsid w:val="00D82F03"/>
    <w:rsid w:val="00D83D92"/>
    <w:rsid w:val="00D8531F"/>
    <w:rsid w:val="00D8649C"/>
    <w:rsid w:val="00D869BA"/>
    <w:rsid w:val="00D934F5"/>
    <w:rsid w:val="00D9420C"/>
    <w:rsid w:val="00D95AEA"/>
    <w:rsid w:val="00DA1F2F"/>
    <w:rsid w:val="00DA54BE"/>
    <w:rsid w:val="00DA655F"/>
    <w:rsid w:val="00DA7DB5"/>
    <w:rsid w:val="00DA7F36"/>
    <w:rsid w:val="00DB1751"/>
    <w:rsid w:val="00DB19DF"/>
    <w:rsid w:val="00DB1E47"/>
    <w:rsid w:val="00DB3E5F"/>
    <w:rsid w:val="00DB41BF"/>
    <w:rsid w:val="00DB5DFB"/>
    <w:rsid w:val="00DB6005"/>
    <w:rsid w:val="00DB6938"/>
    <w:rsid w:val="00DB6C6E"/>
    <w:rsid w:val="00DB7AC3"/>
    <w:rsid w:val="00DC0F88"/>
    <w:rsid w:val="00DC1799"/>
    <w:rsid w:val="00DC2346"/>
    <w:rsid w:val="00DC2661"/>
    <w:rsid w:val="00DC462D"/>
    <w:rsid w:val="00DC68E8"/>
    <w:rsid w:val="00DD0FB9"/>
    <w:rsid w:val="00DD5B0E"/>
    <w:rsid w:val="00DD7D2B"/>
    <w:rsid w:val="00DE1D1E"/>
    <w:rsid w:val="00DE2481"/>
    <w:rsid w:val="00DE6991"/>
    <w:rsid w:val="00DE7642"/>
    <w:rsid w:val="00DE7BDE"/>
    <w:rsid w:val="00DF27F4"/>
    <w:rsid w:val="00DF5D28"/>
    <w:rsid w:val="00DF74DB"/>
    <w:rsid w:val="00DF7E0C"/>
    <w:rsid w:val="00E0419F"/>
    <w:rsid w:val="00E05E66"/>
    <w:rsid w:val="00E077AC"/>
    <w:rsid w:val="00E12E56"/>
    <w:rsid w:val="00E132EE"/>
    <w:rsid w:val="00E158F8"/>
    <w:rsid w:val="00E15CA5"/>
    <w:rsid w:val="00E204AF"/>
    <w:rsid w:val="00E227B9"/>
    <w:rsid w:val="00E22B8B"/>
    <w:rsid w:val="00E23DF6"/>
    <w:rsid w:val="00E24052"/>
    <w:rsid w:val="00E25B6E"/>
    <w:rsid w:val="00E26D63"/>
    <w:rsid w:val="00E27962"/>
    <w:rsid w:val="00E30F04"/>
    <w:rsid w:val="00E32C35"/>
    <w:rsid w:val="00E36763"/>
    <w:rsid w:val="00E40549"/>
    <w:rsid w:val="00E41C21"/>
    <w:rsid w:val="00E420A3"/>
    <w:rsid w:val="00E4400A"/>
    <w:rsid w:val="00E478CF"/>
    <w:rsid w:val="00E5276F"/>
    <w:rsid w:val="00E52EED"/>
    <w:rsid w:val="00E62AE4"/>
    <w:rsid w:val="00E640AA"/>
    <w:rsid w:val="00E657D0"/>
    <w:rsid w:val="00E6716D"/>
    <w:rsid w:val="00E67D18"/>
    <w:rsid w:val="00E701A0"/>
    <w:rsid w:val="00E71207"/>
    <w:rsid w:val="00E71929"/>
    <w:rsid w:val="00E72BFC"/>
    <w:rsid w:val="00E77F83"/>
    <w:rsid w:val="00E80E84"/>
    <w:rsid w:val="00E82774"/>
    <w:rsid w:val="00E83009"/>
    <w:rsid w:val="00E84B7A"/>
    <w:rsid w:val="00E87C45"/>
    <w:rsid w:val="00E918B3"/>
    <w:rsid w:val="00E92439"/>
    <w:rsid w:val="00E9354F"/>
    <w:rsid w:val="00E93F00"/>
    <w:rsid w:val="00E94086"/>
    <w:rsid w:val="00E94E99"/>
    <w:rsid w:val="00E95127"/>
    <w:rsid w:val="00E95DFD"/>
    <w:rsid w:val="00EA0449"/>
    <w:rsid w:val="00EA15C5"/>
    <w:rsid w:val="00EA1B49"/>
    <w:rsid w:val="00EA1C41"/>
    <w:rsid w:val="00EA3944"/>
    <w:rsid w:val="00EA407A"/>
    <w:rsid w:val="00EA4A77"/>
    <w:rsid w:val="00EB24E5"/>
    <w:rsid w:val="00EB417C"/>
    <w:rsid w:val="00EB48D5"/>
    <w:rsid w:val="00EB7DE6"/>
    <w:rsid w:val="00EC35DD"/>
    <w:rsid w:val="00EC7BB7"/>
    <w:rsid w:val="00EC7F01"/>
    <w:rsid w:val="00ED2226"/>
    <w:rsid w:val="00ED3F73"/>
    <w:rsid w:val="00ED421C"/>
    <w:rsid w:val="00ED43E5"/>
    <w:rsid w:val="00ED67C6"/>
    <w:rsid w:val="00ED6F0A"/>
    <w:rsid w:val="00EE0736"/>
    <w:rsid w:val="00EE0BA9"/>
    <w:rsid w:val="00EE1DFC"/>
    <w:rsid w:val="00EE22D1"/>
    <w:rsid w:val="00EE27BD"/>
    <w:rsid w:val="00EE2A9B"/>
    <w:rsid w:val="00EE42F4"/>
    <w:rsid w:val="00EE4CF3"/>
    <w:rsid w:val="00EF05FF"/>
    <w:rsid w:val="00EF6414"/>
    <w:rsid w:val="00EF6706"/>
    <w:rsid w:val="00F11DF5"/>
    <w:rsid w:val="00F1205D"/>
    <w:rsid w:val="00F12598"/>
    <w:rsid w:val="00F13A01"/>
    <w:rsid w:val="00F162A4"/>
    <w:rsid w:val="00F203C3"/>
    <w:rsid w:val="00F20A23"/>
    <w:rsid w:val="00F21095"/>
    <w:rsid w:val="00F21281"/>
    <w:rsid w:val="00F219BA"/>
    <w:rsid w:val="00F311A2"/>
    <w:rsid w:val="00F33018"/>
    <w:rsid w:val="00F349CB"/>
    <w:rsid w:val="00F34F9C"/>
    <w:rsid w:val="00F40403"/>
    <w:rsid w:val="00F41DCF"/>
    <w:rsid w:val="00F458FA"/>
    <w:rsid w:val="00F45CF0"/>
    <w:rsid w:val="00F45E95"/>
    <w:rsid w:val="00F4716C"/>
    <w:rsid w:val="00F504E7"/>
    <w:rsid w:val="00F514C1"/>
    <w:rsid w:val="00F54B30"/>
    <w:rsid w:val="00F55665"/>
    <w:rsid w:val="00F6072E"/>
    <w:rsid w:val="00F632D1"/>
    <w:rsid w:val="00F72F1F"/>
    <w:rsid w:val="00F7408F"/>
    <w:rsid w:val="00F75468"/>
    <w:rsid w:val="00F77016"/>
    <w:rsid w:val="00F80372"/>
    <w:rsid w:val="00F830F5"/>
    <w:rsid w:val="00F85AB3"/>
    <w:rsid w:val="00F9160A"/>
    <w:rsid w:val="00F91FC5"/>
    <w:rsid w:val="00F923D6"/>
    <w:rsid w:val="00F93D46"/>
    <w:rsid w:val="00F93EF2"/>
    <w:rsid w:val="00F967F6"/>
    <w:rsid w:val="00F97B35"/>
    <w:rsid w:val="00FA2192"/>
    <w:rsid w:val="00FA355E"/>
    <w:rsid w:val="00FA4280"/>
    <w:rsid w:val="00FA475F"/>
    <w:rsid w:val="00FA57A9"/>
    <w:rsid w:val="00FA6983"/>
    <w:rsid w:val="00FA6BCE"/>
    <w:rsid w:val="00FB1F82"/>
    <w:rsid w:val="00FB307D"/>
    <w:rsid w:val="00FB4C5C"/>
    <w:rsid w:val="00FB5495"/>
    <w:rsid w:val="00FB60A1"/>
    <w:rsid w:val="00FC08B7"/>
    <w:rsid w:val="00FC250D"/>
    <w:rsid w:val="00FC2A13"/>
    <w:rsid w:val="00FC2CBC"/>
    <w:rsid w:val="00FC5005"/>
    <w:rsid w:val="00FC79B3"/>
    <w:rsid w:val="00FD1124"/>
    <w:rsid w:val="00FD1F4F"/>
    <w:rsid w:val="00FD3BAA"/>
    <w:rsid w:val="00FD3FB1"/>
    <w:rsid w:val="00FD46E4"/>
    <w:rsid w:val="00FD4F31"/>
    <w:rsid w:val="00FD7B1F"/>
    <w:rsid w:val="00FD7B2C"/>
    <w:rsid w:val="00FD7F08"/>
    <w:rsid w:val="00FD7F81"/>
    <w:rsid w:val="00FE07CF"/>
    <w:rsid w:val="00FE37CF"/>
    <w:rsid w:val="00FE3817"/>
    <w:rsid w:val="00FE40D2"/>
    <w:rsid w:val="00FE46F7"/>
    <w:rsid w:val="00FE48FE"/>
    <w:rsid w:val="00FE5A44"/>
    <w:rsid w:val="00FF2DFF"/>
    <w:rsid w:val="00FF489E"/>
    <w:rsid w:val="00FF500E"/>
    <w:rsid w:val="00FF5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7FD2765"/>
  <w15:chartTrackingRefBased/>
  <w15:docId w15:val="{A9A17D9D-A2FB-460B-A938-C204560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3C7"/>
    <w:pPr>
      <w:suppressAutoHyphens/>
      <w:jc w:val="both"/>
    </w:pPr>
    <w:rPr>
      <w:rFonts w:ascii="Nyala" w:eastAsia="Times New Roman" w:hAnsi="Nyala"/>
      <w:szCs w:val="24"/>
      <w:lang w:eastAsia="ar-SA"/>
    </w:rPr>
  </w:style>
  <w:style w:type="paragraph" w:styleId="Titolo1">
    <w:name w:val="heading 1"/>
    <w:basedOn w:val="Normale"/>
    <w:next w:val="Normale"/>
    <w:qFormat/>
    <w:rsid w:val="00104B9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C24CAC"/>
    <w:pPr>
      <w:keepNext/>
      <w:suppressAutoHyphens w:val="0"/>
      <w:spacing w:line="360" w:lineRule="atLeast"/>
      <w:jc w:val="center"/>
      <w:outlineLvl w:val="1"/>
    </w:pPr>
    <w:rPr>
      <w:rFonts w:ascii="Times New Roman" w:hAnsi="Times New Roman"/>
      <w:b/>
      <w:sz w:val="24"/>
      <w:szCs w:val="20"/>
      <w:lang w:val="x-none" w:eastAsia="it-IT"/>
    </w:rPr>
  </w:style>
  <w:style w:type="paragraph" w:styleId="Titolo3">
    <w:name w:val="heading 3"/>
    <w:basedOn w:val="Normale"/>
    <w:next w:val="Normale"/>
    <w:link w:val="Titolo3Carattere"/>
    <w:uiPriority w:val="9"/>
    <w:unhideWhenUsed/>
    <w:qFormat/>
    <w:rsid w:val="00F9160A"/>
    <w:pPr>
      <w:keepNext/>
      <w:keepLines/>
      <w:spacing w:before="40"/>
      <w:outlineLvl w:val="2"/>
    </w:pPr>
    <w:rPr>
      <w:rFonts w:asciiTheme="majorHAnsi" w:eastAsiaTheme="majorEastAsia" w:hAnsiTheme="majorHAnsi" w:cstheme="majorBidi"/>
      <w:color w:val="1F3763" w:themeColor="accent1" w:themeShade="7F"/>
      <w:sz w:val="24"/>
    </w:rPr>
  </w:style>
  <w:style w:type="paragraph" w:styleId="Titolo4">
    <w:name w:val="heading 4"/>
    <w:basedOn w:val="Normale"/>
    <w:next w:val="Normale"/>
    <w:link w:val="Titolo4Carattere"/>
    <w:uiPriority w:val="9"/>
    <w:semiHidden/>
    <w:unhideWhenUsed/>
    <w:qFormat/>
    <w:rsid w:val="00D350A0"/>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DA1F2F"/>
  </w:style>
  <w:style w:type="character" w:customStyle="1" w:styleId="Caratteredellanota">
    <w:name w:val="Carattere della nota"/>
    <w:rsid w:val="00DA1F2F"/>
    <w:rPr>
      <w:vertAlign w:val="superscript"/>
    </w:rPr>
  </w:style>
  <w:style w:type="character" w:customStyle="1" w:styleId="Rimandonotaapidipagina2">
    <w:name w:val="Rimando nota a piè di pagina2"/>
    <w:rsid w:val="00DA1F2F"/>
    <w:rPr>
      <w:vertAlign w:val="superscript"/>
    </w:rPr>
  </w:style>
  <w:style w:type="character" w:styleId="Rimandonotaapidipagina">
    <w:name w:val="footnote reference"/>
    <w:uiPriority w:val="99"/>
    <w:semiHidden/>
    <w:rsid w:val="00DA1F2F"/>
    <w:rPr>
      <w:vertAlign w:val="superscript"/>
    </w:rPr>
  </w:style>
  <w:style w:type="paragraph" w:customStyle="1" w:styleId="Didascalia1">
    <w:name w:val="Didascalia1"/>
    <w:basedOn w:val="Normale"/>
    <w:next w:val="Normale"/>
    <w:rsid w:val="00DA1F2F"/>
    <w:pPr>
      <w:tabs>
        <w:tab w:val="left" w:pos="426"/>
        <w:tab w:val="left" w:pos="567"/>
      </w:tabs>
      <w:spacing w:line="360" w:lineRule="auto"/>
      <w:ind w:right="-1"/>
    </w:pPr>
    <w:rPr>
      <w:b/>
    </w:rPr>
  </w:style>
  <w:style w:type="paragraph" w:styleId="Titolo">
    <w:name w:val="Title"/>
    <w:basedOn w:val="Normale"/>
    <w:next w:val="Sottotitolo"/>
    <w:link w:val="TitoloCarattere"/>
    <w:qFormat/>
    <w:rsid w:val="00DA1F2F"/>
    <w:pPr>
      <w:jc w:val="center"/>
    </w:pPr>
    <w:rPr>
      <w:b/>
      <w:bCs/>
      <w:lang w:val="x-none"/>
    </w:rPr>
  </w:style>
  <w:style w:type="character" w:customStyle="1" w:styleId="TitoloCarattere">
    <w:name w:val="Titolo Carattere"/>
    <w:link w:val="Titolo"/>
    <w:rsid w:val="00DA1F2F"/>
    <w:rPr>
      <w:rFonts w:ascii="Nyala" w:eastAsia="Times New Roman" w:hAnsi="Nyala" w:cs="Times New Roman"/>
      <w:b/>
      <w:bCs/>
      <w:sz w:val="20"/>
      <w:szCs w:val="24"/>
      <w:lang w:eastAsia="ar-SA"/>
    </w:rPr>
  </w:style>
  <w:style w:type="paragraph" w:styleId="Sottotitolo">
    <w:name w:val="Subtitle"/>
    <w:basedOn w:val="Normale"/>
    <w:next w:val="Corpotesto"/>
    <w:link w:val="SottotitoloCarattere"/>
    <w:qFormat/>
    <w:rsid w:val="00DA1F2F"/>
    <w:pPr>
      <w:ind w:right="-1"/>
      <w:jc w:val="center"/>
    </w:pPr>
    <w:rPr>
      <w:b/>
      <w:lang w:val="x-none"/>
    </w:rPr>
  </w:style>
  <w:style w:type="character" w:customStyle="1" w:styleId="SottotitoloCarattere">
    <w:name w:val="Sottotitolo Carattere"/>
    <w:link w:val="Sottotitolo"/>
    <w:rsid w:val="00DA1F2F"/>
    <w:rPr>
      <w:rFonts w:ascii="Nyala" w:eastAsia="Times New Roman" w:hAnsi="Nyala" w:cs="Times New Roman"/>
      <w:b/>
      <w:szCs w:val="24"/>
      <w:lang w:eastAsia="ar-SA"/>
    </w:rPr>
  </w:style>
  <w:style w:type="paragraph" w:styleId="Pidipagina">
    <w:name w:val="footer"/>
    <w:basedOn w:val="Normale"/>
    <w:link w:val="PidipaginaCarattere"/>
    <w:uiPriority w:val="99"/>
    <w:rsid w:val="00DA1F2F"/>
    <w:pPr>
      <w:tabs>
        <w:tab w:val="center" w:pos="4819"/>
        <w:tab w:val="right" w:pos="9638"/>
      </w:tabs>
    </w:pPr>
    <w:rPr>
      <w:lang w:val="x-none"/>
    </w:rPr>
  </w:style>
  <w:style w:type="character" w:customStyle="1" w:styleId="PidipaginaCarattere">
    <w:name w:val="Piè di pagina Carattere"/>
    <w:link w:val="Pidipagina"/>
    <w:uiPriority w:val="99"/>
    <w:rsid w:val="00DA1F2F"/>
    <w:rPr>
      <w:rFonts w:ascii="Nyala" w:eastAsia="Times New Roman" w:hAnsi="Nyala" w:cs="Times New Roman"/>
      <w:sz w:val="20"/>
      <w:szCs w:val="24"/>
      <w:lang w:eastAsia="ar-SA"/>
    </w:rPr>
  </w:style>
  <w:style w:type="paragraph" w:styleId="Intestazione">
    <w:name w:val="header"/>
    <w:basedOn w:val="Normale"/>
    <w:link w:val="IntestazioneCarattere"/>
    <w:uiPriority w:val="99"/>
    <w:rsid w:val="00DA1F2F"/>
    <w:pPr>
      <w:tabs>
        <w:tab w:val="center" w:pos="4819"/>
        <w:tab w:val="right" w:pos="9638"/>
      </w:tabs>
    </w:pPr>
    <w:rPr>
      <w:lang w:val="x-none"/>
    </w:rPr>
  </w:style>
  <w:style w:type="character" w:customStyle="1" w:styleId="IntestazioneCarattere">
    <w:name w:val="Intestazione Carattere"/>
    <w:link w:val="Intestazione"/>
    <w:uiPriority w:val="99"/>
    <w:rsid w:val="00DA1F2F"/>
    <w:rPr>
      <w:rFonts w:ascii="Nyala" w:eastAsia="Times New Roman" w:hAnsi="Nyala" w:cs="Times New Roman"/>
      <w:sz w:val="20"/>
      <w:szCs w:val="24"/>
      <w:lang w:eastAsia="ar-SA"/>
    </w:rPr>
  </w:style>
  <w:style w:type="paragraph" w:styleId="Testonotaapidipagina">
    <w:name w:val="footnote text"/>
    <w:basedOn w:val="Normale"/>
    <w:link w:val="TestonotaapidipaginaCarattere"/>
    <w:uiPriority w:val="99"/>
    <w:semiHidden/>
    <w:rsid w:val="00DA1F2F"/>
    <w:rPr>
      <w:szCs w:val="20"/>
      <w:lang w:val="x-none"/>
    </w:rPr>
  </w:style>
  <w:style w:type="character" w:customStyle="1" w:styleId="TestonotaapidipaginaCarattere">
    <w:name w:val="Testo nota a piè di pagina Carattere"/>
    <w:link w:val="Testonotaapidipagina"/>
    <w:uiPriority w:val="99"/>
    <w:semiHidden/>
    <w:rsid w:val="00DA1F2F"/>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DA1F2F"/>
    <w:pPr>
      <w:spacing w:after="120"/>
    </w:pPr>
    <w:rPr>
      <w:lang w:val="x-none"/>
    </w:rPr>
  </w:style>
  <w:style w:type="character" w:customStyle="1" w:styleId="CorpotestoCarattere">
    <w:name w:val="Corpo testo Carattere"/>
    <w:link w:val="Corpotesto"/>
    <w:uiPriority w:val="99"/>
    <w:rsid w:val="00DA1F2F"/>
    <w:rPr>
      <w:rFonts w:ascii="Nyala" w:eastAsia="Times New Roman" w:hAnsi="Nyala" w:cs="Times New Roman"/>
      <w:sz w:val="20"/>
      <w:szCs w:val="24"/>
      <w:lang w:eastAsia="ar-SA"/>
    </w:rPr>
  </w:style>
  <w:style w:type="paragraph" w:styleId="Testofumetto">
    <w:name w:val="Balloon Text"/>
    <w:basedOn w:val="Normale"/>
    <w:link w:val="TestofumettoCarattere"/>
    <w:uiPriority w:val="99"/>
    <w:semiHidden/>
    <w:unhideWhenUsed/>
    <w:rsid w:val="00DA1F2F"/>
    <w:rPr>
      <w:rFonts w:ascii="Tahoma" w:hAnsi="Tahoma"/>
      <w:sz w:val="16"/>
      <w:szCs w:val="16"/>
      <w:lang w:val="x-none"/>
    </w:rPr>
  </w:style>
  <w:style w:type="character" w:customStyle="1" w:styleId="TestofumettoCarattere">
    <w:name w:val="Testo fumetto Carattere"/>
    <w:link w:val="Testofumetto"/>
    <w:uiPriority w:val="99"/>
    <w:semiHidden/>
    <w:rsid w:val="00DA1F2F"/>
    <w:rPr>
      <w:rFonts w:ascii="Tahoma" w:eastAsia="Times New Roman" w:hAnsi="Tahoma" w:cs="Tahoma"/>
      <w:sz w:val="16"/>
      <w:szCs w:val="16"/>
      <w:lang w:eastAsia="ar-SA"/>
    </w:rPr>
  </w:style>
  <w:style w:type="character" w:customStyle="1" w:styleId="Titolo2Carattere">
    <w:name w:val="Titolo 2 Carattere"/>
    <w:link w:val="Titolo2"/>
    <w:rsid w:val="00C24CAC"/>
    <w:rPr>
      <w:rFonts w:ascii="Times New Roman" w:eastAsia="Times New Roman" w:hAnsi="Times New Roman" w:cs="Times New Roman"/>
      <w:b/>
      <w:sz w:val="24"/>
      <w:szCs w:val="20"/>
      <w:lang w:eastAsia="it-IT"/>
    </w:rPr>
  </w:style>
  <w:style w:type="paragraph" w:customStyle="1" w:styleId="Corpodeltesto31">
    <w:name w:val="Corpo del testo 31"/>
    <w:basedOn w:val="Normale"/>
    <w:rsid w:val="00E52EED"/>
    <w:pPr>
      <w:tabs>
        <w:tab w:val="left" w:pos="709"/>
      </w:tabs>
      <w:suppressAutoHyphens w:val="0"/>
      <w:spacing w:line="240" w:lineRule="atLeast"/>
    </w:pPr>
    <w:rPr>
      <w:rFonts w:ascii="Times New Roman" w:hAnsi="Times New Roman"/>
      <w:szCs w:val="20"/>
      <w:lang w:eastAsia="it-IT"/>
    </w:rPr>
  </w:style>
  <w:style w:type="character" w:styleId="Rimandocommento">
    <w:name w:val="annotation reference"/>
    <w:uiPriority w:val="99"/>
    <w:semiHidden/>
    <w:unhideWhenUsed/>
    <w:rsid w:val="00A32949"/>
    <w:rPr>
      <w:sz w:val="16"/>
      <w:szCs w:val="16"/>
    </w:rPr>
  </w:style>
  <w:style w:type="paragraph" w:styleId="Testocommento">
    <w:name w:val="annotation text"/>
    <w:basedOn w:val="Normale"/>
    <w:link w:val="TestocommentoCarattere"/>
    <w:uiPriority w:val="99"/>
    <w:unhideWhenUsed/>
    <w:rsid w:val="00A32949"/>
    <w:rPr>
      <w:szCs w:val="20"/>
      <w:lang w:val="x-none"/>
    </w:rPr>
  </w:style>
  <w:style w:type="character" w:customStyle="1" w:styleId="TestocommentoCarattere">
    <w:name w:val="Testo commento Carattere"/>
    <w:link w:val="Testocommento"/>
    <w:uiPriority w:val="99"/>
    <w:rsid w:val="00A32949"/>
    <w:rPr>
      <w:rFonts w:ascii="Nyala" w:eastAsia="Times New Roman" w:hAnsi="Nyala"/>
      <w:lang w:eastAsia="ar-SA"/>
    </w:rPr>
  </w:style>
  <w:style w:type="paragraph" w:styleId="Soggettocommento">
    <w:name w:val="annotation subject"/>
    <w:basedOn w:val="Testocommento"/>
    <w:next w:val="Testocommento"/>
    <w:link w:val="SoggettocommentoCarattere"/>
    <w:uiPriority w:val="99"/>
    <w:semiHidden/>
    <w:unhideWhenUsed/>
    <w:rsid w:val="00A32949"/>
    <w:rPr>
      <w:b/>
      <w:bCs/>
    </w:rPr>
  </w:style>
  <w:style w:type="character" w:customStyle="1" w:styleId="SoggettocommentoCarattere">
    <w:name w:val="Soggetto commento Carattere"/>
    <w:link w:val="Soggettocommento"/>
    <w:uiPriority w:val="99"/>
    <w:semiHidden/>
    <w:rsid w:val="00A32949"/>
    <w:rPr>
      <w:rFonts w:ascii="Nyala" w:eastAsia="Times New Roman" w:hAnsi="Nyala"/>
      <w:b/>
      <w:bCs/>
      <w:lang w:eastAsia="ar-SA"/>
    </w:rPr>
  </w:style>
  <w:style w:type="paragraph" w:styleId="Revisione">
    <w:name w:val="Revision"/>
    <w:hidden/>
    <w:uiPriority w:val="99"/>
    <w:semiHidden/>
    <w:rsid w:val="00A32949"/>
    <w:rPr>
      <w:rFonts w:ascii="Nyala" w:eastAsia="Times New Roman" w:hAnsi="Nyala"/>
      <w:szCs w:val="24"/>
      <w:lang w:eastAsia="ar-SA"/>
    </w:rPr>
  </w:style>
  <w:style w:type="character" w:customStyle="1" w:styleId="stefanodellacorte">
    <w:name w:val="stefano.dellacorte"/>
    <w:semiHidden/>
    <w:rsid w:val="00104B97"/>
    <w:rPr>
      <w:rFonts w:ascii="Arial" w:hAnsi="Arial" w:cs="Arial"/>
      <w:color w:val="auto"/>
      <w:sz w:val="20"/>
      <w:szCs w:val="20"/>
    </w:rPr>
  </w:style>
  <w:style w:type="character" w:styleId="Collegamentoipertestuale">
    <w:name w:val="Hyperlink"/>
    <w:rsid w:val="00E420A3"/>
    <w:rPr>
      <w:color w:val="0000FF"/>
      <w:u w:val="single"/>
    </w:rPr>
  </w:style>
  <w:style w:type="paragraph" w:customStyle="1" w:styleId="Default">
    <w:name w:val="Default"/>
    <w:rsid w:val="002868F1"/>
    <w:pPr>
      <w:autoSpaceDE w:val="0"/>
      <w:autoSpaceDN w:val="0"/>
      <w:adjustRightInd w:val="0"/>
    </w:pPr>
    <w:rPr>
      <w:rFonts w:ascii="Times New Roman" w:eastAsia="Times New Roman" w:hAnsi="Times New Roman"/>
      <w:color w:val="000000"/>
      <w:sz w:val="24"/>
      <w:szCs w:val="24"/>
    </w:rPr>
  </w:style>
  <w:style w:type="character" w:styleId="Collegamentovisitato">
    <w:name w:val="FollowedHyperlink"/>
    <w:rsid w:val="00796FF7"/>
    <w:rPr>
      <w:color w:val="800080"/>
      <w:u w:val="single"/>
    </w:rPr>
  </w:style>
  <w:style w:type="character" w:customStyle="1" w:styleId="linkneltesto">
    <w:name w:val="link_nel_testo"/>
    <w:rsid w:val="00114091"/>
    <w:rPr>
      <w:i/>
      <w:iCs/>
    </w:rPr>
  </w:style>
  <w:style w:type="paragraph" w:customStyle="1" w:styleId="CM16">
    <w:name w:val="CM16"/>
    <w:basedOn w:val="Default"/>
    <w:next w:val="Default"/>
    <w:rsid w:val="002862D8"/>
    <w:rPr>
      <w:color w:val="auto"/>
    </w:rPr>
  </w:style>
  <w:style w:type="paragraph" w:customStyle="1" w:styleId="Paragrafoelenco1">
    <w:name w:val="Paragrafo elenco1"/>
    <w:basedOn w:val="Normale"/>
    <w:rsid w:val="00566061"/>
    <w:pPr>
      <w:suppressAutoHyphens w:val="0"/>
      <w:spacing w:after="200" w:line="276" w:lineRule="auto"/>
      <w:ind w:left="720"/>
      <w:jc w:val="left"/>
    </w:pPr>
    <w:rPr>
      <w:rFonts w:ascii="Calibri" w:hAnsi="Calibri" w:cs="Calibri"/>
      <w:sz w:val="22"/>
      <w:szCs w:val="22"/>
      <w:lang w:eastAsia="en-US"/>
    </w:rPr>
  </w:style>
  <w:style w:type="paragraph" w:customStyle="1" w:styleId="provvr0">
    <w:name w:val="provv_r0"/>
    <w:basedOn w:val="Normale"/>
    <w:rsid w:val="00B773E3"/>
    <w:pPr>
      <w:suppressAutoHyphens w:val="0"/>
      <w:spacing w:before="100" w:beforeAutospacing="1" w:after="100" w:afterAutospacing="1"/>
    </w:pPr>
    <w:rPr>
      <w:rFonts w:ascii="Times New Roman" w:hAnsi="Times New Roman"/>
      <w:sz w:val="24"/>
      <w:lang w:eastAsia="it-IT"/>
    </w:rPr>
  </w:style>
  <w:style w:type="character" w:customStyle="1" w:styleId="provvnumcomma">
    <w:name w:val="provv_numcomma"/>
    <w:basedOn w:val="Carpredefinitoparagrafo"/>
    <w:rsid w:val="00B773E3"/>
  </w:style>
  <w:style w:type="paragraph" w:customStyle="1" w:styleId="CM17">
    <w:name w:val="CM17"/>
    <w:basedOn w:val="Default"/>
    <w:next w:val="Default"/>
    <w:uiPriority w:val="99"/>
    <w:rsid w:val="00905CCD"/>
    <w:rPr>
      <w:rFonts w:eastAsia="Calibri"/>
      <w:color w:val="auto"/>
    </w:rPr>
  </w:style>
  <w:style w:type="paragraph" w:styleId="Paragrafoelenco">
    <w:name w:val="List Paragraph"/>
    <w:basedOn w:val="Normale"/>
    <w:link w:val="ParagrafoelencoCarattere"/>
    <w:uiPriority w:val="34"/>
    <w:qFormat/>
    <w:rsid w:val="00D80A7C"/>
    <w:pPr>
      <w:ind w:left="708"/>
    </w:pPr>
  </w:style>
  <w:style w:type="paragraph" w:customStyle="1" w:styleId="CM1">
    <w:name w:val="CM1"/>
    <w:basedOn w:val="Default"/>
    <w:next w:val="Default"/>
    <w:uiPriority w:val="99"/>
    <w:rsid w:val="008E4496"/>
    <w:rPr>
      <w:rFonts w:ascii="EUAlbertina" w:eastAsia="Calibri" w:hAnsi="EUAlbertina"/>
      <w:color w:val="auto"/>
    </w:rPr>
  </w:style>
  <w:style w:type="paragraph" w:customStyle="1" w:styleId="CM3">
    <w:name w:val="CM3"/>
    <w:basedOn w:val="Default"/>
    <w:next w:val="Default"/>
    <w:uiPriority w:val="99"/>
    <w:rsid w:val="008E4496"/>
    <w:rPr>
      <w:rFonts w:ascii="EUAlbertina" w:eastAsia="Calibri" w:hAnsi="EUAlbertina"/>
      <w:color w:val="auto"/>
    </w:rPr>
  </w:style>
  <w:style w:type="paragraph" w:customStyle="1" w:styleId="CM10">
    <w:name w:val="CM10"/>
    <w:basedOn w:val="Default"/>
    <w:next w:val="Default"/>
    <w:uiPriority w:val="99"/>
    <w:rsid w:val="008B3575"/>
    <w:rPr>
      <w:rFonts w:eastAsia="Calibri"/>
      <w:color w:val="auto"/>
    </w:rPr>
  </w:style>
  <w:style w:type="character" w:customStyle="1" w:styleId="apple-converted-space">
    <w:name w:val="apple-converted-space"/>
    <w:rsid w:val="00F54B30"/>
  </w:style>
  <w:style w:type="character" w:styleId="Enfasigrassetto">
    <w:name w:val="Strong"/>
    <w:uiPriority w:val="22"/>
    <w:qFormat/>
    <w:rsid w:val="00F54B30"/>
    <w:rPr>
      <w:b/>
      <w:bCs/>
    </w:rPr>
  </w:style>
  <w:style w:type="character" w:customStyle="1" w:styleId="Titolo4Carattere">
    <w:name w:val="Titolo 4 Carattere"/>
    <w:link w:val="Titolo4"/>
    <w:uiPriority w:val="9"/>
    <w:semiHidden/>
    <w:rsid w:val="00D350A0"/>
    <w:rPr>
      <w:rFonts w:ascii="Calibri" w:eastAsia="Times New Roman" w:hAnsi="Calibri" w:cs="Times New Roman"/>
      <w:b/>
      <w:bCs/>
      <w:sz w:val="28"/>
      <w:szCs w:val="28"/>
      <w:lang w:eastAsia="ar-SA"/>
    </w:rPr>
  </w:style>
  <w:style w:type="character" w:customStyle="1" w:styleId="ParagrafoelencoCarattere">
    <w:name w:val="Paragrafo elenco Carattere"/>
    <w:link w:val="Paragrafoelenco"/>
    <w:uiPriority w:val="34"/>
    <w:rsid w:val="00714C9F"/>
    <w:rPr>
      <w:rFonts w:ascii="Nyala" w:eastAsia="Times New Roman" w:hAnsi="Nyala"/>
      <w:szCs w:val="24"/>
      <w:lang w:eastAsia="ar-SA"/>
    </w:rPr>
  </w:style>
  <w:style w:type="character" w:customStyle="1" w:styleId="Titolo3Carattere">
    <w:name w:val="Titolo 3 Carattere"/>
    <w:basedOn w:val="Carpredefinitoparagrafo"/>
    <w:link w:val="Titolo3"/>
    <w:uiPriority w:val="9"/>
    <w:rsid w:val="00F9160A"/>
    <w:rPr>
      <w:rFonts w:asciiTheme="majorHAnsi" w:eastAsiaTheme="majorEastAsia" w:hAnsiTheme="majorHAnsi" w:cstheme="majorBidi"/>
      <w:color w:val="1F3763" w:themeColor="accent1" w:themeShade="7F"/>
      <w:sz w:val="24"/>
      <w:szCs w:val="24"/>
      <w:lang w:eastAsia="ar-SA"/>
    </w:rPr>
  </w:style>
  <w:style w:type="paragraph" w:styleId="Corpodeltesto2">
    <w:name w:val="Body Text 2"/>
    <w:basedOn w:val="Normale"/>
    <w:link w:val="Corpodeltesto2Carattere"/>
    <w:uiPriority w:val="99"/>
    <w:unhideWhenUsed/>
    <w:rsid w:val="00554B87"/>
    <w:pPr>
      <w:spacing w:after="120" w:line="480" w:lineRule="auto"/>
    </w:pPr>
    <w:rPr>
      <w:lang w:val="x-none"/>
    </w:rPr>
  </w:style>
  <w:style w:type="character" w:customStyle="1" w:styleId="Corpodeltesto2Carattere">
    <w:name w:val="Corpo del testo 2 Carattere"/>
    <w:basedOn w:val="Carpredefinitoparagrafo"/>
    <w:link w:val="Corpodeltesto2"/>
    <w:uiPriority w:val="99"/>
    <w:rsid w:val="00554B87"/>
    <w:rPr>
      <w:rFonts w:ascii="Nyala" w:eastAsia="Times New Roman" w:hAnsi="Nyala"/>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032">
      <w:bodyDiv w:val="1"/>
      <w:marLeft w:val="0"/>
      <w:marRight w:val="0"/>
      <w:marTop w:val="0"/>
      <w:marBottom w:val="0"/>
      <w:divBdr>
        <w:top w:val="none" w:sz="0" w:space="0" w:color="auto"/>
        <w:left w:val="none" w:sz="0" w:space="0" w:color="auto"/>
        <w:bottom w:val="none" w:sz="0" w:space="0" w:color="auto"/>
        <w:right w:val="none" w:sz="0" w:space="0" w:color="auto"/>
      </w:divBdr>
    </w:div>
    <w:div w:id="135493847">
      <w:bodyDiv w:val="1"/>
      <w:marLeft w:val="0"/>
      <w:marRight w:val="0"/>
      <w:marTop w:val="0"/>
      <w:marBottom w:val="0"/>
      <w:divBdr>
        <w:top w:val="none" w:sz="0" w:space="0" w:color="auto"/>
        <w:left w:val="none" w:sz="0" w:space="0" w:color="auto"/>
        <w:bottom w:val="none" w:sz="0" w:space="0" w:color="auto"/>
        <w:right w:val="none" w:sz="0" w:space="0" w:color="auto"/>
      </w:divBdr>
      <w:divsChild>
        <w:div w:id="79452180">
          <w:marLeft w:val="0"/>
          <w:marRight w:val="0"/>
          <w:marTop w:val="0"/>
          <w:marBottom w:val="0"/>
          <w:divBdr>
            <w:top w:val="none" w:sz="0" w:space="0" w:color="auto"/>
            <w:left w:val="none" w:sz="0" w:space="0" w:color="auto"/>
            <w:bottom w:val="none" w:sz="0" w:space="0" w:color="auto"/>
            <w:right w:val="none" w:sz="0" w:space="0" w:color="auto"/>
          </w:divBdr>
          <w:divsChild>
            <w:div w:id="1686321538">
              <w:marLeft w:val="0"/>
              <w:marRight w:val="0"/>
              <w:marTop w:val="0"/>
              <w:marBottom w:val="0"/>
              <w:divBdr>
                <w:top w:val="none" w:sz="0" w:space="0" w:color="auto"/>
                <w:left w:val="none" w:sz="0" w:space="0" w:color="auto"/>
                <w:bottom w:val="none" w:sz="0" w:space="0" w:color="auto"/>
                <w:right w:val="none" w:sz="0" w:space="0" w:color="auto"/>
              </w:divBdr>
            </w:div>
            <w:div w:id="1520705846">
              <w:marLeft w:val="0"/>
              <w:marRight w:val="0"/>
              <w:marTop w:val="0"/>
              <w:marBottom w:val="0"/>
              <w:divBdr>
                <w:top w:val="single" w:sz="6" w:space="12" w:color="DDDDDD"/>
                <w:left w:val="none" w:sz="0" w:space="0" w:color="DDDDDD"/>
                <w:bottom w:val="none" w:sz="0" w:space="0" w:color="DDDDDD"/>
                <w:right w:val="none" w:sz="0" w:space="0" w:color="DDDDDD"/>
              </w:divBdr>
            </w:div>
            <w:div w:id="553732264">
              <w:marLeft w:val="0"/>
              <w:marRight w:val="0"/>
              <w:marTop w:val="450"/>
              <w:marBottom w:val="0"/>
              <w:divBdr>
                <w:top w:val="single" w:sz="6" w:space="0" w:color="DDDDDD"/>
                <w:left w:val="none" w:sz="0" w:space="0" w:color="auto"/>
                <w:bottom w:val="none" w:sz="0" w:space="0" w:color="auto"/>
                <w:right w:val="none" w:sz="0" w:space="0" w:color="auto"/>
              </w:divBdr>
            </w:div>
          </w:divsChild>
        </w:div>
      </w:divsChild>
    </w:div>
    <w:div w:id="421337806">
      <w:bodyDiv w:val="1"/>
      <w:marLeft w:val="0"/>
      <w:marRight w:val="0"/>
      <w:marTop w:val="0"/>
      <w:marBottom w:val="0"/>
      <w:divBdr>
        <w:top w:val="none" w:sz="0" w:space="0" w:color="auto"/>
        <w:left w:val="none" w:sz="0" w:space="0" w:color="auto"/>
        <w:bottom w:val="none" w:sz="0" w:space="0" w:color="auto"/>
        <w:right w:val="none" w:sz="0" w:space="0" w:color="auto"/>
      </w:divBdr>
      <w:divsChild>
        <w:div w:id="1652708088">
          <w:marLeft w:val="0"/>
          <w:marRight w:val="0"/>
          <w:marTop w:val="0"/>
          <w:marBottom w:val="0"/>
          <w:divBdr>
            <w:top w:val="none" w:sz="0" w:space="0" w:color="auto"/>
            <w:left w:val="none" w:sz="0" w:space="0" w:color="auto"/>
            <w:bottom w:val="none" w:sz="0" w:space="0" w:color="auto"/>
            <w:right w:val="none" w:sz="0" w:space="0" w:color="auto"/>
          </w:divBdr>
        </w:div>
      </w:divsChild>
    </w:div>
    <w:div w:id="455102637">
      <w:bodyDiv w:val="1"/>
      <w:marLeft w:val="0"/>
      <w:marRight w:val="0"/>
      <w:marTop w:val="0"/>
      <w:marBottom w:val="0"/>
      <w:divBdr>
        <w:top w:val="none" w:sz="0" w:space="0" w:color="auto"/>
        <w:left w:val="none" w:sz="0" w:space="0" w:color="auto"/>
        <w:bottom w:val="none" w:sz="0" w:space="0" w:color="auto"/>
        <w:right w:val="none" w:sz="0" w:space="0" w:color="auto"/>
      </w:divBdr>
    </w:div>
    <w:div w:id="525675122">
      <w:bodyDiv w:val="1"/>
      <w:marLeft w:val="0"/>
      <w:marRight w:val="0"/>
      <w:marTop w:val="0"/>
      <w:marBottom w:val="0"/>
      <w:divBdr>
        <w:top w:val="none" w:sz="0" w:space="0" w:color="auto"/>
        <w:left w:val="none" w:sz="0" w:space="0" w:color="auto"/>
        <w:bottom w:val="none" w:sz="0" w:space="0" w:color="auto"/>
        <w:right w:val="none" w:sz="0" w:space="0" w:color="auto"/>
      </w:divBdr>
    </w:div>
    <w:div w:id="794953218">
      <w:bodyDiv w:val="1"/>
      <w:marLeft w:val="0"/>
      <w:marRight w:val="0"/>
      <w:marTop w:val="0"/>
      <w:marBottom w:val="0"/>
      <w:divBdr>
        <w:top w:val="none" w:sz="0" w:space="0" w:color="auto"/>
        <w:left w:val="none" w:sz="0" w:space="0" w:color="auto"/>
        <w:bottom w:val="none" w:sz="0" w:space="0" w:color="auto"/>
        <w:right w:val="none" w:sz="0" w:space="0" w:color="auto"/>
      </w:divBdr>
    </w:div>
    <w:div w:id="887768049">
      <w:bodyDiv w:val="1"/>
      <w:marLeft w:val="0"/>
      <w:marRight w:val="0"/>
      <w:marTop w:val="0"/>
      <w:marBottom w:val="0"/>
      <w:divBdr>
        <w:top w:val="none" w:sz="0" w:space="0" w:color="auto"/>
        <w:left w:val="none" w:sz="0" w:space="0" w:color="auto"/>
        <w:bottom w:val="none" w:sz="0" w:space="0" w:color="auto"/>
        <w:right w:val="none" w:sz="0" w:space="0" w:color="auto"/>
      </w:divBdr>
    </w:div>
    <w:div w:id="1089959202">
      <w:bodyDiv w:val="1"/>
      <w:marLeft w:val="0"/>
      <w:marRight w:val="0"/>
      <w:marTop w:val="0"/>
      <w:marBottom w:val="0"/>
      <w:divBdr>
        <w:top w:val="none" w:sz="0" w:space="0" w:color="auto"/>
        <w:left w:val="none" w:sz="0" w:space="0" w:color="auto"/>
        <w:bottom w:val="none" w:sz="0" w:space="0" w:color="auto"/>
        <w:right w:val="none" w:sz="0" w:space="0" w:color="auto"/>
      </w:divBdr>
    </w:div>
    <w:div w:id="1280599640">
      <w:bodyDiv w:val="1"/>
      <w:marLeft w:val="0"/>
      <w:marRight w:val="0"/>
      <w:marTop w:val="0"/>
      <w:marBottom w:val="0"/>
      <w:divBdr>
        <w:top w:val="none" w:sz="0" w:space="0" w:color="auto"/>
        <w:left w:val="none" w:sz="0" w:space="0" w:color="auto"/>
        <w:bottom w:val="none" w:sz="0" w:space="0" w:color="auto"/>
        <w:right w:val="none" w:sz="0" w:space="0" w:color="auto"/>
      </w:divBdr>
    </w:div>
    <w:div w:id="1309900081">
      <w:bodyDiv w:val="1"/>
      <w:marLeft w:val="0"/>
      <w:marRight w:val="0"/>
      <w:marTop w:val="0"/>
      <w:marBottom w:val="0"/>
      <w:divBdr>
        <w:top w:val="none" w:sz="0" w:space="0" w:color="auto"/>
        <w:left w:val="none" w:sz="0" w:space="0" w:color="auto"/>
        <w:bottom w:val="none" w:sz="0" w:space="0" w:color="auto"/>
        <w:right w:val="none" w:sz="0" w:space="0" w:color="auto"/>
      </w:divBdr>
    </w:div>
    <w:div w:id="1438525686">
      <w:bodyDiv w:val="1"/>
      <w:marLeft w:val="0"/>
      <w:marRight w:val="0"/>
      <w:marTop w:val="0"/>
      <w:marBottom w:val="0"/>
      <w:divBdr>
        <w:top w:val="none" w:sz="0" w:space="0" w:color="auto"/>
        <w:left w:val="none" w:sz="0" w:space="0" w:color="auto"/>
        <w:bottom w:val="none" w:sz="0" w:space="0" w:color="auto"/>
        <w:right w:val="none" w:sz="0" w:space="0" w:color="auto"/>
      </w:divBdr>
    </w:div>
    <w:div w:id="1756588402">
      <w:bodyDiv w:val="1"/>
      <w:marLeft w:val="0"/>
      <w:marRight w:val="0"/>
      <w:marTop w:val="0"/>
      <w:marBottom w:val="0"/>
      <w:divBdr>
        <w:top w:val="none" w:sz="0" w:space="0" w:color="auto"/>
        <w:left w:val="none" w:sz="0" w:space="0" w:color="auto"/>
        <w:bottom w:val="none" w:sz="0" w:space="0" w:color="auto"/>
        <w:right w:val="none" w:sz="0" w:space="0" w:color="auto"/>
      </w:divBdr>
    </w:div>
    <w:div w:id="1779136506">
      <w:bodyDiv w:val="1"/>
      <w:marLeft w:val="0"/>
      <w:marRight w:val="0"/>
      <w:marTop w:val="0"/>
      <w:marBottom w:val="0"/>
      <w:divBdr>
        <w:top w:val="none" w:sz="0" w:space="0" w:color="auto"/>
        <w:left w:val="none" w:sz="0" w:space="0" w:color="auto"/>
        <w:bottom w:val="none" w:sz="0" w:space="0" w:color="auto"/>
        <w:right w:val="none" w:sz="0" w:space="0" w:color="auto"/>
      </w:divBdr>
    </w:div>
    <w:div w:id="1888226388">
      <w:bodyDiv w:val="1"/>
      <w:marLeft w:val="0"/>
      <w:marRight w:val="0"/>
      <w:marTop w:val="0"/>
      <w:marBottom w:val="0"/>
      <w:divBdr>
        <w:top w:val="none" w:sz="0" w:space="0" w:color="auto"/>
        <w:left w:val="none" w:sz="0" w:space="0" w:color="auto"/>
        <w:bottom w:val="none" w:sz="0" w:space="0" w:color="auto"/>
        <w:right w:val="none" w:sz="0" w:space="0" w:color="auto"/>
      </w:divBdr>
    </w:div>
    <w:div w:id="21092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B969-DCCC-4394-BC71-E135E780D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F38F5-BECF-476E-925F-0C433BB418DC}">
  <ds:schemaRefs>
    <ds:schemaRef ds:uri="http://schemas.openxmlformats.org/officeDocument/2006/bibliography"/>
  </ds:schemaRefs>
</ds:datastoreItem>
</file>

<file path=customXml/itemProps3.xml><?xml version="1.0" encoding="utf-8"?>
<ds:datastoreItem xmlns:ds="http://schemas.openxmlformats.org/officeDocument/2006/customXml" ds:itemID="{D99F9599-2449-468A-82C4-06FEB2C7E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F5A84-7C4B-4F99-86FE-56047C9C6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4250</Words>
  <Characters>24226</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lpstr>
    </vt:vector>
  </TitlesOfParts>
  <Company>Comex</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stefano.dellacorte</dc:creator>
  <cp:keywords/>
  <cp:lastModifiedBy>PRS</cp:lastModifiedBy>
  <cp:revision>56</cp:revision>
  <cp:lastPrinted>2019-07-31T08:17:00Z</cp:lastPrinted>
  <dcterms:created xsi:type="dcterms:W3CDTF">2022-09-28T15:58:00Z</dcterms:created>
  <dcterms:modified xsi:type="dcterms:W3CDTF">2022-12-05T11:49:00Z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