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98" w:rsidRDefault="002A2898" w:rsidP="004634E3">
      <w:pPr>
        <w:jc w:val="center"/>
        <w:rPr>
          <w:rFonts w:ascii="Arial" w:hAnsi="Arial" w:cs="Arial"/>
          <w:b/>
          <w:bCs/>
          <w:noProof/>
          <w:color w:val="FFCC00"/>
          <w:lang w:val="en-GB" w:eastAsia="en-GB"/>
        </w:rPr>
      </w:pPr>
    </w:p>
    <w:p w:rsidR="002A2898" w:rsidRDefault="002A2898" w:rsidP="004634E3">
      <w:pPr>
        <w:jc w:val="center"/>
        <w:rPr>
          <w:rFonts w:ascii="Arial" w:hAnsi="Arial" w:cs="Arial"/>
          <w:b/>
          <w:bCs/>
          <w:noProof/>
          <w:color w:val="FFCC00"/>
          <w:lang w:val="en-GB" w:eastAsia="en-GB"/>
        </w:rPr>
      </w:pPr>
    </w:p>
    <w:p w:rsidR="002A2898" w:rsidRPr="00DA0121" w:rsidRDefault="002A2898" w:rsidP="004634E3">
      <w:pPr>
        <w:jc w:val="center"/>
        <w:rPr>
          <w:rFonts w:ascii="Arial" w:hAnsi="Arial" w:cs="Arial"/>
          <w:b/>
          <w:bCs/>
          <w:color w:val="FFCC00"/>
          <w:lang w:val="en-GB"/>
        </w:rPr>
      </w:pPr>
    </w:p>
    <w:p w:rsidR="002A2898" w:rsidRPr="00DA0121" w:rsidRDefault="002A2898" w:rsidP="004634E3">
      <w:pPr>
        <w:jc w:val="center"/>
        <w:rPr>
          <w:rFonts w:ascii="Arial" w:hAnsi="Arial" w:cs="Arial"/>
          <w:b/>
          <w:bCs/>
          <w:color w:val="FFCC00"/>
          <w:lang w:val="en-GB"/>
        </w:rPr>
      </w:pPr>
    </w:p>
    <w:p w:rsidR="002A2898" w:rsidRDefault="002A2898" w:rsidP="000F749E">
      <w:pPr>
        <w:jc w:val="center"/>
        <w:rPr>
          <w:rFonts w:ascii="Verdana" w:hAnsi="Verdana" w:cs="Verdana"/>
          <w:b/>
          <w:bCs/>
          <w:sz w:val="32"/>
          <w:szCs w:val="32"/>
          <w:lang w:val="it-IT"/>
        </w:rPr>
      </w:pPr>
      <w:r w:rsidRPr="007778FE">
        <w:rPr>
          <w:rFonts w:ascii="Verdana" w:hAnsi="Verdana" w:cs="Verdana"/>
          <w:b/>
          <w:bCs/>
          <w:sz w:val="32"/>
          <w:szCs w:val="32"/>
          <w:lang w:val="it-IT"/>
        </w:rPr>
        <w:t xml:space="preserve">PREMIO EUROPEO </w:t>
      </w:r>
    </w:p>
    <w:p w:rsidR="002A2898" w:rsidRPr="007778FE" w:rsidRDefault="002A2898" w:rsidP="000F749E">
      <w:pPr>
        <w:jc w:val="center"/>
        <w:rPr>
          <w:rFonts w:ascii="Verdana" w:hAnsi="Verdana" w:cs="Verdana"/>
          <w:b/>
          <w:bCs/>
          <w:sz w:val="32"/>
          <w:szCs w:val="32"/>
          <w:lang w:val="it-IT"/>
        </w:rPr>
      </w:pPr>
      <w:r w:rsidRPr="007778FE">
        <w:rPr>
          <w:rFonts w:ascii="Verdana" w:hAnsi="Verdana" w:cs="Verdana"/>
          <w:b/>
          <w:bCs/>
          <w:sz w:val="32"/>
          <w:szCs w:val="32"/>
          <w:lang w:val="it-IT"/>
        </w:rPr>
        <w:t>PER LA PROMOZIONE D’IMPRESA</w:t>
      </w:r>
    </w:p>
    <w:p w:rsidR="002A2898" w:rsidRPr="007778FE" w:rsidRDefault="003F01D4" w:rsidP="000F749E">
      <w:pPr>
        <w:jc w:val="center"/>
        <w:rPr>
          <w:rFonts w:ascii="Verdana" w:hAnsi="Verdana" w:cs="Verdana"/>
          <w:b/>
          <w:bCs/>
          <w:sz w:val="32"/>
          <w:szCs w:val="32"/>
          <w:lang w:val="it-IT"/>
        </w:rPr>
      </w:pPr>
      <w:r>
        <w:rPr>
          <w:rFonts w:ascii="Verdana" w:hAnsi="Verdana" w:cs="Verdana"/>
          <w:b/>
          <w:bCs/>
          <w:sz w:val="32"/>
          <w:szCs w:val="32"/>
          <w:lang w:val="it-IT"/>
        </w:rPr>
        <w:t>2018</w:t>
      </w:r>
    </w:p>
    <w:p w:rsidR="002A2898" w:rsidRPr="007778FE" w:rsidRDefault="002A2898" w:rsidP="004634E3">
      <w:pPr>
        <w:jc w:val="center"/>
        <w:rPr>
          <w:rFonts w:ascii="Verdana" w:hAnsi="Verdana" w:cs="Verdana"/>
          <w:b/>
          <w:bCs/>
          <w:sz w:val="36"/>
          <w:szCs w:val="36"/>
          <w:lang w:val="en-GB"/>
        </w:rPr>
      </w:pPr>
    </w:p>
    <w:p w:rsidR="002A2898" w:rsidRPr="007778FE" w:rsidRDefault="002A2898" w:rsidP="000F749E">
      <w:pPr>
        <w:jc w:val="center"/>
        <w:rPr>
          <w:rFonts w:ascii="Verdana" w:hAnsi="Verdana" w:cs="Verdana"/>
          <w:b/>
          <w:bCs/>
          <w:sz w:val="36"/>
          <w:szCs w:val="36"/>
          <w:lang w:val="en-GB"/>
        </w:rPr>
      </w:pPr>
      <w:r w:rsidRPr="007778FE">
        <w:rPr>
          <w:rFonts w:ascii="Verdana" w:hAnsi="Verdana" w:cs="Verdana"/>
          <w:b/>
          <w:bCs/>
          <w:sz w:val="36"/>
          <w:szCs w:val="36"/>
          <w:lang w:val="en-GB"/>
        </w:rPr>
        <w:t>MANUALE OPERATIVO</w:t>
      </w:r>
    </w:p>
    <w:p w:rsidR="002A2898" w:rsidRPr="007778FE" w:rsidRDefault="002A2898" w:rsidP="000F749E">
      <w:pPr>
        <w:rPr>
          <w:rFonts w:ascii="Verdana" w:hAnsi="Verdana" w:cs="Verdana"/>
          <w:b/>
          <w:bCs/>
          <w:lang w:val="it-IT"/>
        </w:rPr>
      </w:pPr>
    </w:p>
    <w:p w:rsidR="002A2898" w:rsidRDefault="002A2898" w:rsidP="000F749E">
      <w:pPr>
        <w:rPr>
          <w:rFonts w:ascii="Verdana" w:hAnsi="Verdana" w:cs="Verdana"/>
          <w:b/>
          <w:bCs/>
          <w:lang w:val="it-IT"/>
        </w:rPr>
      </w:pPr>
      <w:r>
        <w:rPr>
          <w:rFonts w:ascii="Verdana" w:hAnsi="Verdana" w:cs="Verdana"/>
          <w:b/>
          <w:bCs/>
          <w:lang w:val="it-IT"/>
        </w:rPr>
        <w:br w:type="page"/>
      </w:r>
    </w:p>
    <w:p w:rsidR="002A2898" w:rsidRDefault="002A2898" w:rsidP="000F749E">
      <w:pPr>
        <w:rPr>
          <w:rFonts w:ascii="Verdana" w:hAnsi="Verdana" w:cs="Verdana"/>
          <w:b/>
          <w:bCs/>
          <w:lang w:val="it-IT"/>
        </w:rPr>
      </w:pPr>
    </w:p>
    <w:p w:rsidR="002A2898" w:rsidRDefault="002A2898" w:rsidP="000F749E">
      <w:pPr>
        <w:rPr>
          <w:rFonts w:ascii="Verdana" w:hAnsi="Verdana" w:cs="Verdana"/>
          <w:b/>
          <w:bCs/>
          <w:lang w:val="it-IT"/>
        </w:rPr>
      </w:pPr>
    </w:p>
    <w:p w:rsidR="002A2898" w:rsidRPr="007778FE" w:rsidRDefault="002A2898" w:rsidP="000F749E">
      <w:pPr>
        <w:rPr>
          <w:rFonts w:ascii="Verdana" w:hAnsi="Verdana" w:cs="Verdana"/>
          <w:b/>
          <w:bCs/>
          <w:lang w:val="it-IT"/>
        </w:rPr>
      </w:pPr>
      <w:r w:rsidRPr="007778FE">
        <w:rPr>
          <w:rFonts w:ascii="Verdana" w:hAnsi="Verdana" w:cs="Verdana"/>
          <w:b/>
          <w:bCs/>
          <w:lang w:val="it-IT"/>
        </w:rPr>
        <w:t>INDICE</w:t>
      </w:r>
    </w:p>
    <w:p w:rsidR="002A2898" w:rsidRPr="007778FE" w:rsidRDefault="002A2898" w:rsidP="000F749E">
      <w:pPr>
        <w:rPr>
          <w:rFonts w:ascii="Verdana" w:hAnsi="Verdana" w:cs="Verdana"/>
          <w:lang w:val="it-IT"/>
        </w:rPr>
      </w:pPr>
    </w:p>
    <w:p w:rsidR="002A2898" w:rsidRPr="00F8741C" w:rsidRDefault="002A2898">
      <w:pPr>
        <w:pStyle w:val="TOC1"/>
        <w:tabs>
          <w:tab w:val="right" w:leader="dot" w:pos="8630"/>
        </w:tabs>
        <w:rPr>
          <w:rFonts w:ascii="Calibri" w:hAnsi="Calibri" w:cs="Calibri"/>
          <w:noProof/>
          <w:sz w:val="22"/>
          <w:szCs w:val="22"/>
          <w:lang w:val="it-IT" w:eastAsia="it-IT"/>
        </w:rPr>
      </w:pPr>
      <w:r w:rsidRPr="000F749E">
        <w:rPr>
          <w:rFonts w:ascii="Verdana" w:hAnsi="Verdana" w:cs="Verdana"/>
        </w:rPr>
        <w:fldChar w:fldCharType="begin"/>
      </w:r>
      <w:r w:rsidRPr="000F749E">
        <w:rPr>
          <w:rFonts w:ascii="Verdana" w:hAnsi="Verdana" w:cs="Verdana"/>
        </w:rPr>
        <w:instrText xml:space="preserve"> TOC \o "1-2" \h \z \u </w:instrText>
      </w:r>
      <w:r w:rsidRPr="000F749E">
        <w:rPr>
          <w:rFonts w:ascii="Verdana" w:hAnsi="Verdana" w:cs="Verdana"/>
        </w:rPr>
        <w:fldChar w:fldCharType="separate"/>
      </w:r>
      <w:hyperlink w:anchor="_Toc348103518" w:history="1">
        <w:r w:rsidRPr="008F6A9A">
          <w:rPr>
            <w:rStyle w:val="Hyperlink"/>
            <w:rFonts w:ascii="Verdana" w:hAnsi="Verdana" w:cs="Verdana"/>
            <w:noProof/>
            <w:lang w:val="it-IT"/>
          </w:rPr>
          <w:t>1. DEFINIZIONE E MOTIVAZIONI DI FONDO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_Toc348103518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A2898" w:rsidRPr="00F8741C" w:rsidRDefault="002C27ED">
      <w:pPr>
        <w:pStyle w:val="TOC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19" w:history="1">
        <w:r w:rsidR="002A2898" w:rsidRPr="008F6A9A">
          <w:rPr>
            <w:rStyle w:val="Hyperlink"/>
            <w:rFonts w:ascii="Verdana" w:hAnsi="Verdana" w:cs="Verdana"/>
            <w:noProof/>
            <w:lang w:val="it-IT"/>
          </w:rPr>
          <w:t>1.1. Un premio che riconosce l'eccellenza nella promozione dell'imprenditorialità</w:t>
        </w:r>
        <w:r w:rsidR="002A2898">
          <w:rPr>
            <w:noProof/>
            <w:webHidden/>
          </w:rPr>
          <w:tab/>
        </w:r>
        <w:r w:rsidR="002A2898">
          <w:rPr>
            <w:noProof/>
            <w:webHidden/>
          </w:rPr>
          <w:fldChar w:fldCharType="begin"/>
        </w:r>
        <w:r w:rsidR="002A2898">
          <w:rPr>
            <w:noProof/>
            <w:webHidden/>
          </w:rPr>
          <w:instrText xml:space="preserve"> PAGEREF _Toc348103519 \h </w:instrText>
        </w:r>
        <w:r w:rsidR="002A2898">
          <w:rPr>
            <w:noProof/>
            <w:webHidden/>
          </w:rPr>
        </w:r>
        <w:r w:rsidR="002A2898">
          <w:rPr>
            <w:noProof/>
            <w:webHidden/>
          </w:rPr>
          <w:fldChar w:fldCharType="separate"/>
        </w:r>
        <w:r w:rsidR="002A2898">
          <w:rPr>
            <w:noProof/>
            <w:webHidden/>
          </w:rPr>
          <w:t>3</w:t>
        </w:r>
        <w:r w:rsidR="002A2898">
          <w:rPr>
            <w:noProof/>
            <w:webHidden/>
          </w:rPr>
          <w:fldChar w:fldCharType="end"/>
        </w:r>
      </w:hyperlink>
    </w:p>
    <w:p w:rsidR="002A2898" w:rsidRPr="00F8741C" w:rsidRDefault="002C27ED">
      <w:pPr>
        <w:pStyle w:val="TOC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0" w:history="1">
        <w:r w:rsidR="002A2898" w:rsidRPr="008F6A9A">
          <w:rPr>
            <w:rStyle w:val="Hyperlink"/>
            <w:rFonts w:ascii="Verdana" w:hAnsi="Verdana" w:cs="Verdana"/>
            <w:noProof/>
            <w:lang w:val="it-IT"/>
          </w:rPr>
          <w:t>1.2. Obiettivi</w:t>
        </w:r>
        <w:r w:rsidR="002A2898">
          <w:rPr>
            <w:noProof/>
            <w:webHidden/>
          </w:rPr>
          <w:tab/>
        </w:r>
        <w:r w:rsidR="002A2898">
          <w:rPr>
            <w:noProof/>
            <w:webHidden/>
          </w:rPr>
          <w:fldChar w:fldCharType="begin"/>
        </w:r>
        <w:r w:rsidR="002A2898">
          <w:rPr>
            <w:noProof/>
            <w:webHidden/>
          </w:rPr>
          <w:instrText xml:space="preserve"> PAGEREF _Toc348103520 \h </w:instrText>
        </w:r>
        <w:r w:rsidR="002A2898">
          <w:rPr>
            <w:noProof/>
            <w:webHidden/>
          </w:rPr>
        </w:r>
        <w:r w:rsidR="002A2898">
          <w:rPr>
            <w:noProof/>
            <w:webHidden/>
          </w:rPr>
          <w:fldChar w:fldCharType="separate"/>
        </w:r>
        <w:r w:rsidR="002A2898">
          <w:rPr>
            <w:noProof/>
            <w:webHidden/>
          </w:rPr>
          <w:t>3</w:t>
        </w:r>
        <w:r w:rsidR="002A2898">
          <w:rPr>
            <w:noProof/>
            <w:webHidden/>
          </w:rPr>
          <w:fldChar w:fldCharType="end"/>
        </w:r>
      </w:hyperlink>
    </w:p>
    <w:p w:rsidR="002A2898" w:rsidRPr="00F8741C" w:rsidRDefault="002C27ED">
      <w:pPr>
        <w:pStyle w:val="TOC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1" w:history="1">
        <w:r w:rsidR="002A2898" w:rsidRPr="008F6A9A">
          <w:rPr>
            <w:rStyle w:val="Hyperlink"/>
            <w:rFonts w:ascii="Verdana" w:hAnsi="Verdana" w:cs="Verdana"/>
            <w:noProof/>
            <w:lang w:val="it-IT"/>
          </w:rPr>
          <w:t>1.3. L'importanza dell'imprenditorialità</w:t>
        </w:r>
        <w:r w:rsidR="002A2898">
          <w:rPr>
            <w:noProof/>
            <w:webHidden/>
          </w:rPr>
          <w:tab/>
        </w:r>
        <w:r w:rsidR="002A2898">
          <w:rPr>
            <w:noProof/>
            <w:webHidden/>
          </w:rPr>
          <w:fldChar w:fldCharType="begin"/>
        </w:r>
        <w:r w:rsidR="002A2898">
          <w:rPr>
            <w:noProof/>
            <w:webHidden/>
          </w:rPr>
          <w:instrText xml:space="preserve"> PAGEREF _Toc348103521 \h </w:instrText>
        </w:r>
        <w:r w:rsidR="002A2898">
          <w:rPr>
            <w:noProof/>
            <w:webHidden/>
          </w:rPr>
        </w:r>
        <w:r w:rsidR="002A2898">
          <w:rPr>
            <w:noProof/>
            <w:webHidden/>
          </w:rPr>
          <w:fldChar w:fldCharType="separate"/>
        </w:r>
        <w:r w:rsidR="002A2898">
          <w:rPr>
            <w:noProof/>
            <w:webHidden/>
          </w:rPr>
          <w:t>3</w:t>
        </w:r>
        <w:r w:rsidR="002A2898">
          <w:rPr>
            <w:noProof/>
            <w:webHidden/>
          </w:rPr>
          <w:fldChar w:fldCharType="end"/>
        </w:r>
      </w:hyperlink>
    </w:p>
    <w:p w:rsidR="002A2898" w:rsidRPr="00F8741C" w:rsidRDefault="002C27ED">
      <w:pPr>
        <w:pStyle w:val="TOC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2" w:history="1">
        <w:r w:rsidR="002A2898" w:rsidRPr="008F6A9A">
          <w:rPr>
            <w:rStyle w:val="Hyperlink"/>
            <w:rFonts w:ascii="Verdana" w:hAnsi="Verdana" w:cs="Verdana"/>
            <w:noProof/>
            <w:lang w:val="it-IT"/>
          </w:rPr>
          <w:t>1.4. Vantaggi per i partecipanti e i vincitori</w:t>
        </w:r>
        <w:r w:rsidR="002A2898">
          <w:rPr>
            <w:noProof/>
            <w:webHidden/>
          </w:rPr>
          <w:tab/>
        </w:r>
      </w:hyperlink>
      <w:r w:rsidR="002A2898">
        <w:rPr>
          <w:noProof/>
        </w:rPr>
        <w:t>4</w:t>
      </w:r>
    </w:p>
    <w:p w:rsidR="002A2898" w:rsidRDefault="002A2898">
      <w:pPr>
        <w:pStyle w:val="TOC1"/>
        <w:tabs>
          <w:tab w:val="right" w:leader="dot" w:pos="8630"/>
        </w:tabs>
      </w:pPr>
    </w:p>
    <w:p w:rsidR="002A2898" w:rsidRPr="00F8741C" w:rsidRDefault="002C27ED">
      <w:pPr>
        <w:pStyle w:val="TOC1"/>
        <w:tabs>
          <w:tab w:val="right" w:leader="dot" w:pos="8630"/>
        </w:tabs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3" w:history="1">
        <w:r w:rsidR="002A2898" w:rsidRPr="008F6A9A">
          <w:rPr>
            <w:rStyle w:val="Hyperlink"/>
            <w:rFonts w:ascii="Verdana" w:hAnsi="Verdana" w:cs="Verdana"/>
            <w:noProof/>
            <w:lang w:val="it-IT"/>
          </w:rPr>
          <w:t>2. METODOLOGIA</w:t>
        </w:r>
        <w:r w:rsidR="002A2898">
          <w:rPr>
            <w:noProof/>
            <w:webHidden/>
          </w:rPr>
          <w:tab/>
        </w:r>
        <w:r w:rsidR="002A2898">
          <w:rPr>
            <w:noProof/>
            <w:webHidden/>
          </w:rPr>
          <w:fldChar w:fldCharType="begin"/>
        </w:r>
        <w:r w:rsidR="002A2898">
          <w:rPr>
            <w:noProof/>
            <w:webHidden/>
          </w:rPr>
          <w:instrText xml:space="preserve"> PAGEREF _Toc348103523 \h </w:instrText>
        </w:r>
        <w:r w:rsidR="002A2898">
          <w:rPr>
            <w:noProof/>
            <w:webHidden/>
          </w:rPr>
        </w:r>
        <w:r w:rsidR="002A2898">
          <w:rPr>
            <w:noProof/>
            <w:webHidden/>
          </w:rPr>
          <w:fldChar w:fldCharType="separate"/>
        </w:r>
        <w:r w:rsidR="002A2898">
          <w:rPr>
            <w:noProof/>
            <w:webHidden/>
          </w:rPr>
          <w:t>3</w:t>
        </w:r>
        <w:r w:rsidR="002A2898">
          <w:rPr>
            <w:noProof/>
            <w:webHidden/>
          </w:rPr>
          <w:fldChar w:fldCharType="end"/>
        </w:r>
      </w:hyperlink>
    </w:p>
    <w:p w:rsidR="002A2898" w:rsidRPr="00F8741C" w:rsidRDefault="002C27ED">
      <w:pPr>
        <w:pStyle w:val="TOC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4" w:history="1">
        <w:r w:rsidR="002A2898" w:rsidRPr="008F6A9A">
          <w:rPr>
            <w:rStyle w:val="Hyperlink"/>
            <w:rFonts w:ascii="Verdana" w:hAnsi="Verdana" w:cs="Verdana"/>
            <w:noProof/>
            <w:lang w:val="it-IT"/>
          </w:rPr>
          <w:t>2.1. Pubblico target</w:t>
        </w:r>
        <w:r w:rsidR="002A2898">
          <w:rPr>
            <w:noProof/>
            <w:webHidden/>
          </w:rPr>
          <w:tab/>
        </w:r>
        <w:r w:rsidR="002A2898">
          <w:rPr>
            <w:noProof/>
            <w:webHidden/>
          </w:rPr>
          <w:fldChar w:fldCharType="begin"/>
        </w:r>
        <w:r w:rsidR="002A2898">
          <w:rPr>
            <w:noProof/>
            <w:webHidden/>
          </w:rPr>
          <w:instrText xml:space="preserve"> PAGEREF _Toc348103524 \h </w:instrText>
        </w:r>
        <w:r w:rsidR="002A2898">
          <w:rPr>
            <w:noProof/>
            <w:webHidden/>
          </w:rPr>
        </w:r>
        <w:r w:rsidR="002A2898">
          <w:rPr>
            <w:noProof/>
            <w:webHidden/>
          </w:rPr>
          <w:fldChar w:fldCharType="separate"/>
        </w:r>
        <w:r w:rsidR="002A2898">
          <w:rPr>
            <w:noProof/>
            <w:webHidden/>
          </w:rPr>
          <w:t>3</w:t>
        </w:r>
        <w:r w:rsidR="002A2898">
          <w:rPr>
            <w:noProof/>
            <w:webHidden/>
          </w:rPr>
          <w:fldChar w:fldCharType="end"/>
        </w:r>
      </w:hyperlink>
    </w:p>
    <w:p w:rsidR="002A2898" w:rsidRPr="00F8741C" w:rsidRDefault="002C27ED">
      <w:pPr>
        <w:pStyle w:val="TOC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5" w:history="1">
        <w:r w:rsidR="002A2898" w:rsidRPr="008F6A9A">
          <w:rPr>
            <w:rStyle w:val="Hyperlink"/>
            <w:rFonts w:ascii="Verdana" w:hAnsi="Verdana" w:cs="Verdana"/>
            <w:noProof/>
            <w:lang w:val="it-IT"/>
          </w:rPr>
          <w:t>2.2. Categorie</w:t>
        </w:r>
        <w:r w:rsidR="002A2898">
          <w:rPr>
            <w:noProof/>
            <w:webHidden/>
          </w:rPr>
          <w:tab/>
        </w:r>
        <w:r w:rsidR="002A2898">
          <w:rPr>
            <w:noProof/>
            <w:webHidden/>
          </w:rPr>
          <w:fldChar w:fldCharType="begin"/>
        </w:r>
        <w:r w:rsidR="002A2898">
          <w:rPr>
            <w:noProof/>
            <w:webHidden/>
          </w:rPr>
          <w:instrText xml:space="preserve"> PAGEREF _Toc348103525 \h </w:instrText>
        </w:r>
        <w:r w:rsidR="002A2898">
          <w:rPr>
            <w:noProof/>
            <w:webHidden/>
          </w:rPr>
        </w:r>
        <w:r w:rsidR="002A2898">
          <w:rPr>
            <w:noProof/>
            <w:webHidden/>
          </w:rPr>
          <w:fldChar w:fldCharType="separate"/>
        </w:r>
        <w:r w:rsidR="002A2898">
          <w:rPr>
            <w:noProof/>
            <w:webHidden/>
          </w:rPr>
          <w:t>3</w:t>
        </w:r>
        <w:r w:rsidR="002A2898">
          <w:rPr>
            <w:noProof/>
            <w:webHidden/>
          </w:rPr>
          <w:fldChar w:fldCharType="end"/>
        </w:r>
      </w:hyperlink>
    </w:p>
    <w:p w:rsidR="002A2898" w:rsidRPr="00F8741C" w:rsidRDefault="002C27ED">
      <w:pPr>
        <w:pStyle w:val="TOC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6" w:history="1">
        <w:r w:rsidR="002A2898" w:rsidRPr="008F6A9A">
          <w:rPr>
            <w:rStyle w:val="Hyperlink"/>
            <w:rFonts w:ascii="Verdana" w:hAnsi="Verdana" w:cs="Verdana"/>
            <w:noProof/>
            <w:lang w:val="it-IT"/>
          </w:rPr>
          <w:t>2.3. Procedura di selezione in due fasi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6</w:t>
      </w:r>
    </w:p>
    <w:p w:rsidR="002A2898" w:rsidRPr="00F8741C" w:rsidRDefault="002C27ED">
      <w:pPr>
        <w:pStyle w:val="TOC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7" w:history="1">
        <w:r w:rsidR="002A2898" w:rsidRPr="008F6A9A">
          <w:rPr>
            <w:rStyle w:val="Hyperlink"/>
            <w:rFonts w:ascii="Verdana" w:hAnsi="Verdana" w:cs="Verdana"/>
            <w:noProof/>
            <w:lang w:val="it-IT"/>
          </w:rPr>
          <w:t>2.3.1. Livello nazionale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6</w:t>
      </w:r>
    </w:p>
    <w:p w:rsidR="002A2898" w:rsidRPr="00F8741C" w:rsidRDefault="002C27ED">
      <w:pPr>
        <w:pStyle w:val="TOC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8" w:history="1">
        <w:r w:rsidR="002A2898" w:rsidRPr="008F6A9A">
          <w:rPr>
            <w:rStyle w:val="Hyperlink"/>
            <w:rFonts w:ascii="Verdana" w:hAnsi="Verdana" w:cs="Verdana"/>
            <w:noProof/>
            <w:lang w:val="it-IT"/>
          </w:rPr>
          <w:t>2.3.2. Livello europeo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7</w:t>
      </w:r>
    </w:p>
    <w:p w:rsidR="002A2898" w:rsidRPr="00F8741C" w:rsidRDefault="002C27ED">
      <w:pPr>
        <w:pStyle w:val="TOC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29" w:history="1">
        <w:r w:rsidR="002A2898" w:rsidRPr="008F6A9A">
          <w:rPr>
            <w:rStyle w:val="Hyperlink"/>
            <w:rFonts w:ascii="Verdana" w:hAnsi="Verdana" w:cs="Verdana"/>
            <w:noProof/>
            <w:lang w:val="it-IT"/>
          </w:rPr>
          <w:t>2.4. Criteri di ammissibilità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8</w:t>
      </w:r>
    </w:p>
    <w:p w:rsidR="002A2898" w:rsidRPr="00F8741C" w:rsidRDefault="002C27ED">
      <w:pPr>
        <w:pStyle w:val="TOC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30" w:history="1">
        <w:r w:rsidR="002A2898" w:rsidRPr="008F6A9A">
          <w:rPr>
            <w:rStyle w:val="Hyperlink"/>
            <w:rFonts w:ascii="Verdana" w:hAnsi="Verdana" w:cs="Verdana"/>
            <w:noProof/>
            <w:lang w:val="it-IT"/>
          </w:rPr>
          <w:t>2.5. Criteri di ammissibilità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9</w:t>
      </w:r>
    </w:p>
    <w:p w:rsidR="002A2898" w:rsidRPr="00F01A18" w:rsidRDefault="002A2898">
      <w:pPr>
        <w:pStyle w:val="TOC1"/>
        <w:tabs>
          <w:tab w:val="right" w:leader="dot" w:pos="8630"/>
        </w:tabs>
        <w:rPr>
          <w:lang w:val="it-IT"/>
        </w:rPr>
      </w:pPr>
    </w:p>
    <w:p w:rsidR="002A2898" w:rsidRPr="00F8741C" w:rsidRDefault="002C27ED">
      <w:pPr>
        <w:pStyle w:val="TOC1"/>
        <w:tabs>
          <w:tab w:val="right" w:leader="dot" w:pos="8630"/>
        </w:tabs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31" w:history="1">
        <w:r w:rsidR="002A2898" w:rsidRPr="008F6A9A">
          <w:rPr>
            <w:rStyle w:val="Hyperlink"/>
            <w:rFonts w:ascii="Verdana" w:hAnsi="Verdana" w:cs="Verdana"/>
            <w:noProof/>
            <w:lang w:val="it-IT"/>
          </w:rPr>
          <w:t>3. VALUTAZIONE E SELEZIONE A LIVELLO NAZIONALE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10</w:t>
      </w:r>
    </w:p>
    <w:p w:rsidR="002A2898" w:rsidRPr="00F8741C" w:rsidRDefault="002C27ED">
      <w:pPr>
        <w:pStyle w:val="TOC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32" w:history="1">
        <w:r w:rsidR="002A2898" w:rsidRPr="00F01A18">
          <w:rPr>
            <w:rStyle w:val="Hyperlink"/>
            <w:rFonts w:ascii="Verdana" w:hAnsi="Verdana" w:cs="Verdana"/>
            <w:noProof/>
            <w:lang w:val="it-IT"/>
          </w:rPr>
          <w:t>3.1. Criteri di ammissibilità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10</w:t>
      </w:r>
    </w:p>
    <w:p w:rsidR="002A2898" w:rsidRPr="00F8741C" w:rsidRDefault="002C27ED">
      <w:pPr>
        <w:pStyle w:val="TOC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33" w:history="1">
        <w:r w:rsidR="002A2898" w:rsidRPr="008F6A9A">
          <w:rPr>
            <w:rStyle w:val="Hyperlink"/>
            <w:rFonts w:ascii="Verdana" w:hAnsi="Verdana" w:cs="Verdana"/>
            <w:noProof/>
            <w:lang w:val="it-IT"/>
          </w:rPr>
          <w:t>3.2. Criteri di selezione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11</w:t>
      </w:r>
    </w:p>
    <w:p w:rsidR="002A2898" w:rsidRPr="00F8741C" w:rsidRDefault="002C27ED">
      <w:pPr>
        <w:pStyle w:val="TOC2"/>
        <w:rPr>
          <w:rFonts w:ascii="Calibri" w:hAnsi="Calibri" w:cs="Calibri"/>
          <w:noProof/>
          <w:sz w:val="22"/>
          <w:szCs w:val="22"/>
          <w:lang w:val="it-IT" w:eastAsia="it-IT"/>
        </w:rPr>
      </w:pPr>
      <w:hyperlink w:anchor="_Toc348103534" w:history="1">
        <w:r w:rsidR="002A2898" w:rsidRPr="008F6A9A">
          <w:rPr>
            <w:rStyle w:val="Hyperlink"/>
            <w:rFonts w:ascii="Verdana" w:hAnsi="Verdana" w:cs="Verdana"/>
            <w:noProof/>
            <w:lang w:val="it-IT"/>
          </w:rPr>
          <w:t>3.3. Selezione dei candidati</w:t>
        </w:r>
        <w:r w:rsidR="002A2898" w:rsidRPr="00F01A18">
          <w:rPr>
            <w:noProof/>
            <w:webHidden/>
            <w:lang w:val="it-IT"/>
          </w:rPr>
          <w:tab/>
        </w:r>
      </w:hyperlink>
      <w:r w:rsidR="002A2898" w:rsidRPr="00F01A18">
        <w:rPr>
          <w:noProof/>
          <w:lang w:val="it-IT"/>
        </w:rPr>
        <w:t>11</w:t>
      </w:r>
    </w:p>
    <w:p w:rsidR="002A2898" w:rsidRPr="00F01A18" w:rsidRDefault="002A2898" w:rsidP="000F749E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it-IT"/>
        </w:rPr>
      </w:pPr>
      <w:r w:rsidRPr="000F749E">
        <w:rPr>
          <w:rFonts w:ascii="Verdana" w:hAnsi="Verdana" w:cs="Verdana"/>
        </w:rPr>
        <w:fldChar w:fldCharType="end"/>
      </w:r>
    </w:p>
    <w:p w:rsidR="002A2898" w:rsidRPr="007778FE" w:rsidRDefault="002A2898" w:rsidP="000F749E">
      <w:pPr>
        <w:pStyle w:val="Heading1"/>
        <w:rPr>
          <w:rFonts w:ascii="Verdana" w:hAnsi="Verdana" w:cs="Verdana"/>
          <w:color w:val="auto"/>
          <w:sz w:val="22"/>
          <w:szCs w:val="22"/>
          <w:lang w:val="it-IT"/>
        </w:rPr>
      </w:pPr>
      <w:r w:rsidRPr="007778FE">
        <w:rPr>
          <w:rFonts w:ascii="Verdana" w:hAnsi="Verdana" w:cs="Verdana"/>
          <w:b w:val="0"/>
          <w:bCs w:val="0"/>
          <w:color w:val="auto"/>
          <w:sz w:val="22"/>
          <w:szCs w:val="22"/>
          <w:lang w:val="it-IT"/>
        </w:rPr>
        <w:br w:type="page"/>
      </w:r>
      <w:bookmarkStart w:id="0" w:name="_Toc158800434"/>
      <w:bookmarkStart w:id="1" w:name="_Toc158800412"/>
      <w:bookmarkStart w:id="2" w:name="_Toc158800202"/>
      <w:bookmarkStart w:id="3" w:name="_Toc348103518"/>
      <w:r w:rsidRPr="007778FE">
        <w:rPr>
          <w:rFonts w:ascii="Verdana" w:hAnsi="Verdana" w:cs="Verdana"/>
          <w:color w:val="auto"/>
          <w:lang w:val="it-IT"/>
        </w:rPr>
        <w:lastRenderedPageBreak/>
        <w:t>1. DEFINIZIONE E MOTIVAZIONI DI FONDO</w:t>
      </w:r>
      <w:bookmarkEnd w:id="0"/>
      <w:bookmarkEnd w:id="1"/>
      <w:bookmarkEnd w:id="2"/>
      <w:bookmarkEnd w:id="3"/>
      <w:r w:rsidRPr="007778FE">
        <w:rPr>
          <w:rFonts w:ascii="Verdana" w:hAnsi="Verdana" w:cs="Verdana"/>
          <w:color w:val="auto"/>
          <w:lang w:val="it-IT"/>
        </w:rPr>
        <w:t xml:space="preserve"> </w:t>
      </w:r>
    </w:p>
    <w:p w:rsidR="002A2898" w:rsidRPr="007778FE" w:rsidRDefault="002A2898" w:rsidP="000F749E">
      <w:pPr>
        <w:autoSpaceDE w:val="0"/>
        <w:autoSpaceDN w:val="0"/>
        <w:adjustRightInd w:val="0"/>
        <w:outlineLvl w:val="0"/>
        <w:rPr>
          <w:rFonts w:ascii="Verdana" w:hAnsi="Verdana" w:cs="Verdana"/>
          <w:b/>
          <w:bCs/>
          <w:sz w:val="22"/>
          <w:szCs w:val="22"/>
          <w:lang w:val="it-IT"/>
        </w:rPr>
      </w:pPr>
    </w:p>
    <w:p w:rsidR="002A2898" w:rsidRPr="005433CF" w:rsidRDefault="002A2898" w:rsidP="005433CF">
      <w:pPr>
        <w:pStyle w:val="Heading2"/>
        <w:jc w:val="both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4" w:name="_Toc158800435"/>
      <w:bookmarkStart w:id="5" w:name="_Toc158800413"/>
      <w:bookmarkStart w:id="6" w:name="_Toc158800203"/>
      <w:bookmarkStart w:id="7" w:name="_Toc348103519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1.1. Un premio che riconosce l'eccellenza nella promozione dell'imprenditorialità</w:t>
      </w:r>
      <w:bookmarkEnd w:id="4"/>
      <w:bookmarkEnd w:id="5"/>
      <w:bookmarkEnd w:id="6"/>
      <w:bookmarkEnd w:id="7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 Premi europei per la promozione d’impresa, creati su iniziativa della Commissione europea, riconoscono e premiano le iniziative di assoluta eccellenza che promuovono l'imprenditorialità. I premi, inaugurati nel 2005, non rappresentano una mera competizione, ma intendono anche fare opera di sensibilizzazione in campo imprenditoriale – sia sul lato delle politiche sia su quello delle attività vere e proprie – e dare il giusto riconoscimento per i successi raggiunti.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Ogni anno vengono individuati i vincitori a livello pan-europeo, e viene data loro visibilità, al fine di ispirare e fungere da esempio per gli altri attori.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L'ambito geografico del concorso copre i 28 Stati membri</w:t>
      </w:r>
      <w:r w:rsidRPr="005433CF">
        <w:rPr>
          <w:rStyle w:val="StyleFootnoteReferenceArial10pt"/>
          <w:rFonts w:ascii="Verdana" w:hAnsi="Verdana" w:cs="Verdana"/>
          <w:color w:val="auto"/>
          <w:sz w:val="22"/>
          <w:szCs w:val="22"/>
        </w:rPr>
        <w:footnoteReference w:id="1"/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dell'Unione europea e i Paesi associati al programma per l'innovazione e la competitività (CIP) quali l’Islanda, la Norvegia, la Serbia e la Turchia. </w:t>
      </w:r>
    </w:p>
    <w:p w:rsidR="002A2898" w:rsidRPr="005433CF" w:rsidRDefault="002A2898" w:rsidP="000F749E">
      <w:pPr>
        <w:autoSpaceDE w:val="0"/>
        <w:autoSpaceDN w:val="0"/>
        <w:adjustRightInd w:val="0"/>
        <w:outlineLvl w:val="0"/>
        <w:rPr>
          <w:rFonts w:ascii="Verdana" w:hAnsi="Verdana" w:cs="Verdana"/>
          <w:b/>
          <w:bCs/>
          <w:sz w:val="22"/>
          <w:szCs w:val="22"/>
          <w:lang w:val="it-IT"/>
        </w:rPr>
      </w:pPr>
    </w:p>
    <w:p w:rsidR="002A2898" w:rsidRPr="005433CF" w:rsidRDefault="002A2898" w:rsidP="000F749E">
      <w:pPr>
        <w:pStyle w:val="Heading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8" w:name="_Toc158800436"/>
      <w:bookmarkStart w:id="9" w:name="_Toc158800414"/>
      <w:bookmarkStart w:id="10" w:name="_Toc158800204"/>
      <w:bookmarkStart w:id="11" w:name="_Toc348103520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1.2. Obiettivi</w:t>
      </w:r>
      <w:bookmarkEnd w:id="8"/>
      <w:bookmarkEnd w:id="9"/>
      <w:bookmarkEnd w:id="10"/>
      <w:bookmarkEnd w:id="11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1.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 xml:space="preserve">Individuare e riconoscere azioni e iniziative di successo adottate per promuovere l’impresa e l’imprenditorialità.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2. 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 xml:space="preserve">Dare visibilità alle migliori politiche e prassi imprenditoriali e condividerle.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3.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 xml:space="preserve">Sensibilizzare maggiormente l'opinione pubblica sul ruolo degli imprenditori nella società.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4.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 xml:space="preserve">Incoraggiare e ispirare potenziali imprenditori. </w:t>
      </w:r>
    </w:p>
    <w:p w:rsidR="002A2898" w:rsidRPr="005433CF" w:rsidRDefault="002A2898" w:rsidP="000F749E">
      <w:pPr>
        <w:autoSpaceDE w:val="0"/>
        <w:autoSpaceDN w:val="0"/>
        <w:adjustRightInd w:val="0"/>
        <w:outlineLvl w:val="0"/>
        <w:rPr>
          <w:rFonts w:ascii="Verdana" w:hAnsi="Verdana" w:cs="Verdana"/>
          <w:b/>
          <w:bCs/>
          <w:sz w:val="22"/>
          <w:szCs w:val="22"/>
          <w:lang w:val="it-IT"/>
        </w:rPr>
      </w:pPr>
    </w:p>
    <w:p w:rsidR="002A2898" w:rsidRPr="005433CF" w:rsidRDefault="002A2898" w:rsidP="000F749E">
      <w:pPr>
        <w:pStyle w:val="Heading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12" w:name="_Toc158800437"/>
      <w:bookmarkStart w:id="13" w:name="_Toc158800415"/>
      <w:bookmarkStart w:id="14" w:name="_Toc158800205"/>
      <w:bookmarkStart w:id="15" w:name="_Toc348103521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1.3. L'importanza dell'imprenditorialità</w:t>
      </w:r>
      <w:bookmarkEnd w:id="12"/>
      <w:bookmarkEnd w:id="13"/>
      <w:bookmarkEnd w:id="14"/>
      <w:bookmarkEnd w:id="15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Una politica favorevole all'imprenditorialità è implicitamente legata ai bisogni delle piccole e medie imprese (PMI), elemento vitale dell'economia europea e che annovera il 99% delle imprese europee. Il settore delle PMI contribuisce all'innovazione, favorisce la concorrenza, introduce flessibilità sul mercato del lavoro e, fatto ancor più importante, crea posti di lavoro.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>
        <w:rPr>
          <w:rFonts w:ascii="Verdana" w:hAnsi="Verdana" w:cs="Verdana"/>
          <w:sz w:val="22"/>
          <w:szCs w:val="22"/>
          <w:lang w:val="it-IT"/>
        </w:rPr>
        <w:t xml:space="preserve">La </w:t>
      </w:r>
      <w:r w:rsidR="00B84A49" w:rsidRPr="00B84A49">
        <w:rPr>
          <w:rFonts w:ascii="Verdana" w:hAnsi="Verdana" w:cs="Verdana"/>
          <w:sz w:val="22"/>
          <w:szCs w:val="22"/>
          <w:lang w:val="it-IT"/>
        </w:rPr>
        <w:t>DG Mercato interno, industria, imprenditoria e PMI</w:t>
      </w:r>
      <w:r w:rsidR="00B84A49">
        <w:rPr>
          <w:rFonts w:ascii="Verdana" w:hAnsi="Verdana" w:cs="Verdana"/>
          <w:sz w:val="22"/>
          <w:szCs w:val="22"/>
          <w:lang w:val="it-IT"/>
        </w:rPr>
        <w:t xml:space="preserve"> 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intende quindi offrire un riconoscimento alle iniziative che creano un contesto favorevole alle imprese, in particolare riconoscendo l'importanza dell'imprenditorialità.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Considerato l’ampio ambito geografico e culturale di provenienza delle candidature, che abbracciano tutta l’Unione europea, le buone pratiche finiscono per rispecchiare accuratamente i diversi modi in cui le regioni, i comuni, le città, i paesi e le collettività hanno realizzato in modo creativo contesti e pratiche che incoraggiano l'imprenditorialità.  </w:t>
      </w:r>
    </w:p>
    <w:p w:rsidR="002A2898" w:rsidRPr="005433CF" w:rsidRDefault="002A2898" w:rsidP="000F749E">
      <w:pPr>
        <w:autoSpaceDE w:val="0"/>
        <w:autoSpaceDN w:val="0"/>
        <w:adjustRightInd w:val="0"/>
        <w:outlineLvl w:val="0"/>
        <w:rPr>
          <w:rFonts w:ascii="Verdana" w:hAnsi="Verdana" w:cs="Verdana"/>
          <w:b/>
          <w:bCs/>
          <w:sz w:val="22"/>
          <w:szCs w:val="22"/>
          <w:lang w:val="it-IT"/>
        </w:rPr>
      </w:pPr>
    </w:p>
    <w:p w:rsidR="002A2898" w:rsidRPr="005433CF" w:rsidRDefault="002A2898" w:rsidP="000F749E">
      <w:pPr>
        <w:pStyle w:val="Heading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16" w:name="_Toc158800438"/>
      <w:bookmarkStart w:id="17" w:name="_Toc158800416"/>
      <w:bookmarkStart w:id="18" w:name="_Toc158800206"/>
      <w:bookmarkStart w:id="19" w:name="_Toc348103522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1.4. Vantaggi per i partecipanti e i vincitori</w:t>
      </w:r>
      <w:bookmarkEnd w:id="16"/>
      <w:bookmarkEnd w:id="17"/>
      <w:bookmarkEnd w:id="18"/>
      <w:bookmarkEnd w:id="19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:rsidR="002A2898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lastRenderedPageBreak/>
        <w:t>Tutti coloro che sono stati designati dal rispettivo Paese quali candidati ai Premi europei per la promozione d'impresa saranno invitati a partecipare alla cerimonia di premiazione.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Le informazioni di tutte le iniziative intraprese dai candidati saranno caricate sul sito Web </w:t>
      </w:r>
      <w:hyperlink r:id="rId8" w:history="1">
        <w:r w:rsidRPr="005433CF">
          <w:rPr>
            <w:rStyle w:val="Hyperlink"/>
            <w:rFonts w:ascii="Verdana" w:hAnsi="Verdana" w:cs="Verdana"/>
            <w:sz w:val="22"/>
            <w:szCs w:val="22"/>
            <w:lang w:val="it-IT"/>
          </w:rPr>
          <w:t>European Enterprise Promotion Awards’ website</w:t>
        </w:r>
      </w:hyperlink>
      <w:r w:rsidRPr="005433CF">
        <w:rPr>
          <w:rFonts w:ascii="Verdana" w:hAnsi="Verdana" w:cs="Verdana"/>
          <w:sz w:val="22"/>
          <w:szCs w:val="22"/>
          <w:lang w:val="it-IT"/>
        </w:rPr>
        <w:t xml:space="preserve">, rendendole note a un pubblico quanto più ampio possibile. Una campagna sui mass-media e sui social media farà pubblicità ai candidati ponendoli al centro dell’attenzione.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Vi saranno due tipi di vincitori: vincitori per categoria per la realizzazione creativa di pratiche imprenditoriali e un unico vincitore generale che riceverà il Gran Premio della Giuria. Oltre a ricevere il premio in questione, i vincitori riceveranno un riconoscimento per la creatività dimostrata e per il successo nella riuscita del progetto. Essi fungeranno quindi da esempi per ispirare altre iniziative all'interno dell’Unione europea.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Le attività sui mass-media si svolgeranno sia a livello nazionale che europeo in modo da assicurare che i vincitori ricevano il riconoscimento che meritano all'interno delle loro collettività come anche su importanti mass-media europei. </w:t>
      </w:r>
    </w:p>
    <w:p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7778FE" w:rsidRDefault="002A2898" w:rsidP="000F749E">
      <w:pPr>
        <w:pStyle w:val="Heading1"/>
        <w:rPr>
          <w:rFonts w:ascii="Verdana" w:hAnsi="Verdana" w:cs="Verdana"/>
          <w:color w:val="auto"/>
          <w:lang w:val="it-IT"/>
        </w:rPr>
      </w:pPr>
      <w:bookmarkStart w:id="20" w:name="_Toc158800439"/>
      <w:bookmarkStart w:id="21" w:name="_Toc158800417"/>
      <w:bookmarkStart w:id="22" w:name="_Toc158800207"/>
      <w:bookmarkStart w:id="23" w:name="_Toc348103523"/>
      <w:r w:rsidRPr="007778FE">
        <w:rPr>
          <w:rFonts w:ascii="Verdana" w:hAnsi="Verdana" w:cs="Verdana"/>
          <w:color w:val="auto"/>
          <w:lang w:val="it-IT"/>
        </w:rPr>
        <w:t>2. METODOLOGIA</w:t>
      </w:r>
      <w:bookmarkEnd w:id="20"/>
      <w:bookmarkEnd w:id="21"/>
      <w:bookmarkEnd w:id="22"/>
      <w:bookmarkEnd w:id="23"/>
      <w:r w:rsidRPr="007778FE">
        <w:rPr>
          <w:rFonts w:ascii="Verdana" w:hAnsi="Verdana" w:cs="Verdana"/>
          <w:color w:val="auto"/>
          <w:lang w:val="it-IT"/>
        </w:rPr>
        <w:t xml:space="preserve"> </w:t>
      </w:r>
    </w:p>
    <w:p w:rsidR="002A2898" w:rsidRPr="007778FE" w:rsidRDefault="002A2898" w:rsidP="000F749E">
      <w:pPr>
        <w:pStyle w:val="Heading2"/>
        <w:rPr>
          <w:rFonts w:ascii="Verdana" w:hAnsi="Verdana" w:cs="Verdana"/>
          <w:color w:val="auto"/>
          <w:lang w:val="it-IT"/>
        </w:rPr>
      </w:pPr>
      <w:bookmarkStart w:id="24" w:name="_Toc158800208"/>
      <w:bookmarkStart w:id="25" w:name="_Toc158800418"/>
      <w:bookmarkStart w:id="26" w:name="_Toc158800440"/>
    </w:p>
    <w:p w:rsidR="002A2898" w:rsidRPr="005433CF" w:rsidRDefault="002A2898" w:rsidP="000F749E">
      <w:pPr>
        <w:pStyle w:val="Heading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27" w:name="_Toc348103524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2.1. Pubblico target</w:t>
      </w:r>
      <w:bookmarkEnd w:id="24"/>
      <w:bookmarkEnd w:id="25"/>
      <w:bookmarkEnd w:id="26"/>
      <w:bookmarkEnd w:id="27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Il concorso è aperto agli enti pubblici di UE e dei Paesi associati al programma per l'innovazione e la competitività (CIP) quali l’Islanda, la Norvegia, la Serbia e la Turchia. Tra i soggetti ammissibili figurano organizzazioni nazionali, comuni, città, regioni e comunità, nonché partenariati pubblico-privati tra autorità pubbliche e imprenditori, programmi educativi e organizzazioni imprenditoriali. </w:t>
      </w:r>
    </w:p>
    <w:p w:rsidR="002A2898" w:rsidRPr="005433CF" w:rsidRDefault="002A2898" w:rsidP="000F749E">
      <w:pPr>
        <w:autoSpaceDE w:val="0"/>
        <w:autoSpaceDN w:val="0"/>
        <w:adjustRightInd w:val="0"/>
        <w:outlineLvl w:val="0"/>
        <w:rPr>
          <w:rFonts w:ascii="Verdana" w:hAnsi="Verdana" w:cs="Verdana"/>
          <w:b/>
          <w:bCs/>
          <w:sz w:val="22"/>
          <w:szCs w:val="22"/>
          <w:lang w:val="it-IT"/>
        </w:rPr>
      </w:pPr>
    </w:p>
    <w:p w:rsidR="002A2898" w:rsidRPr="005433CF" w:rsidRDefault="002A2898" w:rsidP="000F749E">
      <w:pPr>
        <w:pStyle w:val="Heading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28" w:name="_Toc158800441"/>
      <w:bookmarkStart w:id="29" w:name="_Toc158800419"/>
      <w:bookmarkStart w:id="30" w:name="_Toc158800209"/>
      <w:bookmarkStart w:id="31" w:name="_Toc348103525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2.2. Categorie</w:t>
      </w:r>
      <w:bookmarkEnd w:id="28"/>
      <w:bookmarkEnd w:id="29"/>
      <w:bookmarkEnd w:id="30"/>
      <w:bookmarkEnd w:id="31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Vi sono sei categorie di premi e ciascuna di esse intende riconoscere le iniziative locali, regionali o nazionali che danno un efficace impulso alle loro imprese: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numPr>
          <w:ilvl w:val="0"/>
          <w:numId w:val="12"/>
        </w:numPr>
        <w:tabs>
          <w:tab w:val="clear" w:pos="1080"/>
        </w:tabs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Promozione dello spirito imprenditoriale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: riconosce le iniziative a livello nazionale, regionale o locale che promuovono una mentalità imprenditoriale particolarmente tra giovani e donne. </w:t>
      </w:r>
    </w:p>
    <w:p w:rsidR="002A2898" w:rsidRPr="005433CF" w:rsidRDefault="002A2898" w:rsidP="000F749E">
      <w:pPr>
        <w:ind w:left="720"/>
        <w:jc w:val="both"/>
        <w:rPr>
          <w:rFonts w:ascii="Verdana" w:hAnsi="Verdana" w:cs="Verdana"/>
          <w:i/>
          <w:iCs/>
          <w:sz w:val="22"/>
          <w:szCs w:val="22"/>
          <w:lang w:val="it-IT"/>
        </w:rPr>
      </w:pPr>
      <w:r w:rsidRPr="005433CF">
        <w:rPr>
          <w:rFonts w:ascii="Verdana" w:hAnsi="Verdana" w:cs="Verdana"/>
          <w:i/>
          <w:iCs/>
          <w:sz w:val="22"/>
          <w:szCs w:val="22"/>
          <w:lang w:val="it-IT"/>
        </w:rPr>
        <w:t>Esempi: eventi e campagne per promuovere l'immagine dell'imprenditorialità e degli imprenditori e una cultura che incoraggia la creatività, l’innovazione e l’accettazione del rischio.</w:t>
      </w:r>
    </w:p>
    <w:p w:rsidR="002A2898" w:rsidRDefault="002A2898" w:rsidP="000F749E">
      <w:pPr>
        <w:ind w:left="720"/>
        <w:jc w:val="both"/>
        <w:rPr>
          <w:rFonts w:ascii="Verdana" w:hAnsi="Verdana" w:cs="Verdana"/>
          <w:b/>
          <w:bCs/>
          <w:sz w:val="22"/>
          <w:szCs w:val="22"/>
          <w:lang w:val="it-IT"/>
        </w:rPr>
      </w:pPr>
    </w:p>
    <w:p w:rsidR="002A2898" w:rsidRDefault="002A2898" w:rsidP="000F749E">
      <w:pPr>
        <w:ind w:left="720"/>
        <w:jc w:val="both"/>
        <w:rPr>
          <w:rFonts w:ascii="Verdana" w:hAnsi="Verdana" w:cs="Verdana"/>
          <w:b/>
          <w:bCs/>
          <w:sz w:val="22"/>
          <w:szCs w:val="22"/>
          <w:lang w:val="it-IT"/>
        </w:rPr>
      </w:pPr>
    </w:p>
    <w:p w:rsidR="002A2898" w:rsidRDefault="002A2898" w:rsidP="000F749E">
      <w:pPr>
        <w:ind w:left="720"/>
        <w:jc w:val="both"/>
        <w:rPr>
          <w:rFonts w:ascii="Verdana" w:hAnsi="Verdana" w:cs="Verdana"/>
          <w:b/>
          <w:bCs/>
          <w:sz w:val="22"/>
          <w:szCs w:val="22"/>
          <w:lang w:val="it-IT"/>
        </w:rPr>
      </w:pPr>
    </w:p>
    <w:p w:rsidR="002A2898" w:rsidRPr="005433CF" w:rsidRDefault="002A2898" w:rsidP="000F749E">
      <w:pPr>
        <w:ind w:left="720"/>
        <w:jc w:val="both"/>
        <w:rPr>
          <w:rFonts w:ascii="Verdana" w:hAnsi="Verdana" w:cs="Verdana"/>
          <w:b/>
          <w:bCs/>
          <w:sz w:val="22"/>
          <w:szCs w:val="22"/>
          <w:lang w:val="it-IT"/>
        </w:rPr>
      </w:pPr>
    </w:p>
    <w:p w:rsidR="002A2898" w:rsidRDefault="002A2898" w:rsidP="000F749E">
      <w:pPr>
        <w:numPr>
          <w:ilvl w:val="0"/>
          <w:numId w:val="12"/>
        </w:numPr>
        <w:tabs>
          <w:tab w:val="clear" w:pos="1080"/>
        </w:tabs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Investimento nelle competenze imprenditoriali</w:t>
      </w:r>
      <w:r w:rsidRPr="005433CF">
        <w:rPr>
          <w:rFonts w:ascii="Verdana" w:hAnsi="Verdana" w:cs="Verdana"/>
          <w:sz w:val="22"/>
          <w:szCs w:val="22"/>
          <w:lang w:val="it-IT"/>
        </w:rPr>
        <w:t>: riconosce iniziative a livello nazionale, regionale o locale volte a migliorare le competenze imprenditoriali e manageriali.</w:t>
      </w:r>
    </w:p>
    <w:p w:rsidR="002A2898" w:rsidRPr="005433CF" w:rsidRDefault="002A2898" w:rsidP="005433CF">
      <w:pPr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i/>
          <w:iCs/>
          <w:sz w:val="22"/>
          <w:szCs w:val="22"/>
          <w:lang w:val="it-IT"/>
        </w:rPr>
        <w:t>Esempi: promozione di abilità specifiche come le competenze tecniche necessarie nel settore dell'artigianato, capacità linguistiche, alfabetizzazione informatica; sistemi di tutoraggio e mobilità per gli imprenditori, educazione all'imprenditorialità nelle scuole e nelle università.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</w:t>
      </w:r>
    </w:p>
    <w:p w:rsidR="002A2898" w:rsidRPr="005433CF" w:rsidRDefault="002A2898" w:rsidP="000F749E">
      <w:pPr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numPr>
          <w:ilvl w:val="0"/>
          <w:numId w:val="12"/>
        </w:numPr>
        <w:tabs>
          <w:tab w:val="clear" w:pos="1080"/>
        </w:tabs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Sviluppo dell'ambiente imprenditoriale</w:t>
      </w:r>
      <w:r w:rsidRPr="005433CF">
        <w:rPr>
          <w:rFonts w:ascii="Verdana" w:hAnsi="Verdana" w:cs="Verdana"/>
          <w:sz w:val="22"/>
          <w:szCs w:val="22"/>
          <w:lang w:val="it-IT"/>
        </w:rPr>
        <w:t>: riconosce politiche innovative a livello nazionale, regionale o locale volte a promuovere l’avvio e lo sviluppo delle imprese, a semplificare le procedure legislative e amministrative per le aziende e ad attuare il principio “pensare anzitutto in piccolo" a favore delle piccole e medie imprese.</w:t>
      </w:r>
    </w:p>
    <w:p w:rsidR="002A2898" w:rsidRPr="005433CF" w:rsidRDefault="002A2898" w:rsidP="000F749E">
      <w:pPr>
        <w:ind w:left="720"/>
        <w:jc w:val="both"/>
        <w:rPr>
          <w:rFonts w:ascii="Verdana" w:hAnsi="Verdana" w:cs="Verdana"/>
          <w:i/>
          <w:iCs/>
          <w:sz w:val="22"/>
          <w:szCs w:val="22"/>
          <w:lang w:val="it-IT"/>
        </w:rPr>
      </w:pPr>
      <w:r w:rsidRPr="005433CF">
        <w:rPr>
          <w:rFonts w:ascii="Verdana" w:hAnsi="Verdana" w:cs="Verdana"/>
          <w:i/>
          <w:iCs/>
          <w:sz w:val="22"/>
          <w:szCs w:val="22"/>
          <w:lang w:val="it-IT"/>
        </w:rPr>
        <w:t>Esempi: misure volte ad agevolare l'accesso delle PMI ai mercati degli appalti pubblici, a snellire le procedure burocratiche, ad aiutare la creazione di nuove imprese nonché a promuovere il potenziale di innovazione delle tecnologie dell'informazione e della comunicazione (TIC) e l’e-business.</w:t>
      </w:r>
    </w:p>
    <w:p w:rsidR="002A2898" w:rsidRPr="005433CF" w:rsidRDefault="002A2898" w:rsidP="000F749E">
      <w:pPr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numPr>
          <w:ilvl w:val="0"/>
          <w:numId w:val="12"/>
        </w:numPr>
        <w:tabs>
          <w:tab w:val="clear" w:pos="1080"/>
        </w:tabs>
        <w:ind w:left="72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Sostegno all’internazionalizzazione delle imprese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: riconosce le politiche e le iniziative a livello nazionale, regionale o locale, atte a stimolare le aziende, e in particolare le piccole e medie imprese, a sfruttare maggiormente le opportunità offerte dai mercati interni ed esterni all’Unione Europea. </w:t>
      </w:r>
    </w:p>
    <w:p w:rsidR="002A2898" w:rsidRPr="005433CF" w:rsidRDefault="002A2898" w:rsidP="00E04985">
      <w:pPr>
        <w:ind w:left="720"/>
        <w:jc w:val="both"/>
        <w:rPr>
          <w:rFonts w:ascii="Verdana" w:hAnsi="Verdana" w:cs="Verdana"/>
          <w:i/>
          <w:iCs/>
          <w:sz w:val="22"/>
          <w:szCs w:val="22"/>
          <w:lang w:val="it-IT"/>
        </w:rPr>
      </w:pPr>
      <w:r w:rsidRPr="005433CF">
        <w:rPr>
          <w:rFonts w:ascii="Verdana" w:hAnsi="Verdana" w:cs="Verdana"/>
          <w:i/>
          <w:iCs/>
          <w:sz w:val="22"/>
          <w:szCs w:val="22"/>
          <w:lang w:val="it-IT"/>
        </w:rPr>
        <w:t>Esempi: progetti volti a creare, mantenere e sostenere rapporti di cooperazione internazionale fra aziende, strumenti informativi o di ricerca di partner, servizi di sostegno o iniziative in grado di aiutare le PMI a sbarcare sui mercati esteri.</w:t>
      </w:r>
    </w:p>
    <w:p w:rsidR="002A2898" w:rsidRPr="005433CF" w:rsidRDefault="002A2898" w:rsidP="00E04985">
      <w:pPr>
        <w:ind w:left="720"/>
        <w:jc w:val="both"/>
        <w:rPr>
          <w:rFonts w:ascii="Verdana" w:hAnsi="Verdana" w:cs="Verdana"/>
          <w:i/>
          <w:iCs/>
          <w:sz w:val="22"/>
          <w:szCs w:val="22"/>
          <w:lang w:val="it-IT"/>
        </w:rPr>
      </w:pPr>
    </w:p>
    <w:p w:rsidR="002A2898" w:rsidRPr="005433CF" w:rsidRDefault="002A2898" w:rsidP="00E04985">
      <w:pPr>
        <w:numPr>
          <w:ilvl w:val="0"/>
          <w:numId w:val="12"/>
        </w:numPr>
        <w:tabs>
          <w:tab w:val="clear" w:pos="1080"/>
        </w:tabs>
        <w:ind w:left="709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Sostegn</w:t>
      </w:r>
      <w:r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o allo sviluppo di prodotti “green”</w:t>
      </w:r>
      <w:r w:rsidRPr="005433CF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 xml:space="preserve"> e all’efficienza delle risorse</w:t>
      </w:r>
      <w:r w:rsidRPr="005433CF">
        <w:rPr>
          <w:rFonts w:ascii="Verdana" w:hAnsi="Verdana" w:cs="Verdana"/>
          <w:sz w:val="22"/>
          <w:szCs w:val="22"/>
          <w:lang w:val="it-IT"/>
        </w:rPr>
        <w:t>: riconosce le politiche e le iniziative a livello nazionale, regionale o locale atte a supportare l’accesso delle PMI ai mercati verdi e a favorire un miglioramento dell’efficienza delle loro risorse, attraverso, ad esempio, lo sviluppo di competenze, opportunità di stabilire rapporti d'affari e finanziamenti in materia di ecosostenibilità.</w:t>
      </w:r>
    </w:p>
    <w:p w:rsidR="002A2898" w:rsidRPr="005433CF" w:rsidRDefault="002A2898" w:rsidP="002E1170">
      <w:pPr>
        <w:ind w:left="108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E04985">
      <w:pPr>
        <w:numPr>
          <w:ilvl w:val="0"/>
          <w:numId w:val="12"/>
        </w:numPr>
        <w:tabs>
          <w:tab w:val="clear" w:pos="1080"/>
        </w:tabs>
        <w:ind w:left="709" w:hanging="283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Imprenditorialità responsabile e inclusiva</w:t>
      </w:r>
      <w:r w:rsidRPr="005433CF">
        <w:rPr>
          <w:rFonts w:ascii="Verdana" w:hAnsi="Verdana" w:cs="Verdana"/>
          <w:sz w:val="22"/>
          <w:szCs w:val="22"/>
          <w:lang w:val="it-IT"/>
        </w:rPr>
        <w:t>: riconosce le iniziative nazionali, regionali o locali di autorità o partenariati pubblico-privati che promuovono la responsabilità sociale d’impresa all’interno delle piccole e medie imprese. Questa categoria riconosce altresì gli sforzi volti a promuovere l’imprenditorialità tra i gruppi svantaggiati, come disoccupati, in particolare quelli a lungo termine, migranti regolari, disabili o persone appartenenti a minoranze etniche.</w:t>
      </w:r>
    </w:p>
    <w:p w:rsidR="002A2898" w:rsidRPr="005433CF" w:rsidRDefault="002A2898" w:rsidP="000F749E">
      <w:pPr>
        <w:ind w:left="720"/>
        <w:jc w:val="both"/>
        <w:rPr>
          <w:rFonts w:ascii="Verdana" w:hAnsi="Verdana" w:cs="Verdana"/>
          <w:i/>
          <w:iCs/>
          <w:sz w:val="22"/>
          <w:szCs w:val="22"/>
          <w:lang w:val="it-IT"/>
        </w:rPr>
      </w:pPr>
      <w:r w:rsidRPr="005433CF">
        <w:rPr>
          <w:rFonts w:ascii="Verdana" w:hAnsi="Verdana" w:cs="Verdana"/>
          <w:i/>
          <w:iCs/>
          <w:sz w:val="22"/>
          <w:szCs w:val="22"/>
          <w:lang w:val="it-IT"/>
        </w:rPr>
        <w:t>Esempi: imprese sociali o senza scopo di lucro che operano a favore della società attraverso l’imprenditoria.</w:t>
      </w:r>
    </w:p>
    <w:p w:rsidR="002A2898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La Giuria europea assegnerà anche il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Gran Premio della Giuria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alla candidatura, di una qualsiasi delle suddette categorie, cui si riconosca il carattere più creativo ed esemplare per quanto concerne la promozione dell’imprenditorialità. </w:t>
      </w:r>
    </w:p>
    <w:p w:rsidR="002A2898" w:rsidRPr="005433CF" w:rsidRDefault="002A2898" w:rsidP="000F749E">
      <w:pPr>
        <w:autoSpaceDE w:val="0"/>
        <w:autoSpaceDN w:val="0"/>
        <w:adjustRightInd w:val="0"/>
        <w:jc w:val="both"/>
        <w:outlineLvl w:val="0"/>
        <w:rPr>
          <w:rFonts w:ascii="Verdana" w:hAnsi="Verdana" w:cs="Verdana"/>
          <w:b/>
          <w:bCs/>
          <w:sz w:val="22"/>
          <w:szCs w:val="22"/>
          <w:lang w:val="it-IT"/>
        </w:rPr>
      </w:pPr>
    </w:p>
    <w:p w:rsidR="002A2898" w:rsidRPr="005433CF" w:rsidRDefault="002A2898" w:rsidP="000F749E">
      <w:pPr>
        <w:pStyle w:val="Heading2"/>
        <w:jc w:val="both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32" w:name="_Toc158800442"/>
      <w:bookmarkStart w:id="33" w:name="_Toc158800420"/>
      <w:bookmarkStart w:id="34" w:name="_Toc158800210"/>
      <w:bookmarkStart w:id="35" w:name="_Toc348103526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2.3. Procedura di selezione in due fasi</w:t>
      </w:r>
      <w:bookmarkEnd w:id="32"/>
      <w:bookmarkEnd w:id="33"/>
      <w:bookmarkEnd w:id="34"/>
      <w:bookmarkEnd w:id="35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Per i Premi europei per la promozione d’impresa sono previste due fasi di selezione. La prima fase è a livello nazionale e solo superando questa prima fase di selezioni nazionali i candidati potranno essere ammessi alla fase finale europea che assegnerà i premi.</w:t>
      </w:r>
    </w:p>
    <w:p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i/>
          <w:iCs/>
          <w:sz w:val="22"/>
          <w:szCs w:val="22"/>
          <w:lang w:val="it-IT"/>
        </w:rPr>
      </w:pPr>
    </w:p>
    <w:p w:rsidR="002A2898" w:rsidRPr="005433CF" w:rsidRDefault="002A2898" w:rsidP="000F749E">
      <w:pPr>
        <w:pStyle w:val="Heading2"/>
        <w:keepNext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36" w:name="_Toc158800443"/>
      <w:bookmarkStart w:id="37" w:name="_Toc158800421"/>
      <w:bookmarkStart w:id="38" w:name="_Toc348103527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2.3.1. Livello nazionale</w:t>
      </w:r>
      <w:bookmarkEnd w:id="36"/>
      <w:bookmarkEnd w:id="37"/>
      <w:bookmarkEnd w:id="38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:rsidR="002A2898" w:rsidRPr="005433CF" w:rsidRDefault="002A2898" w:rsidP="00E04985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Ciascun Paese partecipante designa un Coordinatore EEPA, “Coordinatore”, </w:t>
      </w:r>
      <w:r>
        <w:rPr>
          <w:rFonts w:ascii="Verdana" w:hAnsi="Verdana" w:cs="Verdana"/>
          <w:sz w:val="22"/>
          <w:szCs w:val="22"/>
          <w:lang w:val="it-IT"/>
        </w:rPr>
        <w:t>precedentemente noto come SPC o “Unico Punto di C</w:t>
      </w:r>
      <w:r w:rsidRPr="005433CF">
        <w:rPr>
          <w:rFonts w:ascii="Verdana" w:hAnsi="Verdana" w:cs="Verdana"/>
          <w:sz w:val="22"/>
          <w:szCs w:val="22"/>
          <w:lang w:val="it-IT"/>
        </w:rPr>
        <w:t>ontatto”.</w:t>
      </w:r>
    </w:p>
    <w:p w:rsidR="002A2898" w:rsidRPr="005433CF" w:rsidRDefault="002A2898" w:rsidP="00E04985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lastRenderedPageBreak/>
        <w:t xml:space="preserve">I Coordinatori nazionali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promuovono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i Premi europei per la promozione d’impresa nei rispettivi Paesi e invitano i portatori delle iniziative che appaiano adeguate a candidarsi al processo di selezione nazionale. Le </w:t>
      </w:r>
      <w:r w:rsidRPr="005433CF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scadenze in ciascun Paese sono decise dai singoli Coordinatori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. I Coordinatori possono decidere se organizzare o meno un concorso nazionale o una cerimonia di assegnazione del premio. La Commissione europea mette a disposizione un modulo standard di partecipazione, qualora i Coordinatori desiderassero utilizzarlo a livello nazionale.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 coordinatori fungono da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help desk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per i candidati potenziali che hanno bisogno di chiarimenti o orientamento durante il processo di candidatura. Le linee guida per la selezione dei candidati sono riportate nel presente documento.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 </w:t>
      </w:r>
    </w:p>
    <w:p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Una volta ricevute le candidature, i Coordinatori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selezionano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un massimo di due iniziative, da due categorie diverse, quali candidate del proprio Paese ai Premi europei per la promozione d’impresa.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Il processo decisionale è in ciascun Paese a discrezione dei Coordinato</w:t>
      </w:r>
      <w:r>
        <w:rPr>
          <w:rFonts w:ascii="Verdana" w:hAnsi="Verdana" w:cs="Verdana"/>
          <w:sz w:val="22"/>
          <w:szCs w:val="22"/>
          <w:lang w:val="it-IT"/>
        </w:rPr>
        <w:t xml:space="preserve">ri; tuttavia, ciascun Paese deve 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essere in grado di motivare le scelte compiute stilando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rapporti trasparenti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– ad esempio i verbali delle riunioni di selezione – che presenteranno, su richiesta, alla Commissione europea.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u w:val="single"/>
          <w:lang w:val="it-IT"/>
        </w:rPr>
      </w:pP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Ai fini dei Premi europei per la promozione d’impresa, ciascun Paese deve avere un massimo di due candidati nazionali in due categorie diverse.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u w:val="single"/>
          <w:lang w:val="it-IT"/>
        </w:rPr>
      </w:pP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Le candidature a livello europeo possono essere presentate in una qualsiasi delle lingue ufficiali dell’UE.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u w:val="single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Il termine ultimo di cui dispongono i Coordinatori per presentare elettronicamente i loro candidati nazionali alla seconda e ultima fase dei Premi europei per la promozione d’impresa è il </w:t>
      </w:r>
      <w:r w:rsidR="00C503A0">
        <w:rPr>
          <w:rFonts w:ascii="Verdana" w:hAnsi="Verdana" w:cs="Verdana"/>
          <w:b/>
          <w:bCs/>
          <w:sz w:val="22"/>
          <w:szCs w:val="22"/>
          <w:lang w:val="it-IT"/>
        </w:rPr>
        <w:t>03</w:t>
      </w:r>
      <w:r w:rsidR="00B66CBA">
        <w:rPr>
          <w:rFonts w:ascii="Verdana" w:hAnsi="Verdana" w:cs="Verdana"/>
          <w:b/>
          <w:bCs/>
          <w:sz w:val="22"/>
          <w:szCs w:val="22"/>
          <w:lang w:val="it-IT"/>
        </w:rPr>
        <w:t xml:space="preserve"> </w:t>
      </w:r>
      <w:r w:rsidR="008A6FAD" w:rsidRPr="008A6FAD">
        <w:rPr>
          <w:rFonts w:ascii="Verdana" w:hAnsi="Verdana" w:cs="Verdana"/>
          <w:b/>
          <w:bCs/>
          <w:sz w:val="22"/>
          <w:szCs w:val="22"/>
          <w:lang w:val="it-IT"/>
        </w:rPr>
        <w:t>luglio</w:t>
      </w:r>
      <w:r w:rsidR="003F01D4">
        <w:rPr>
          <w:rFonts w:ascii="Verdana" w:hAnsi="Verdana" w:cs="Verdana"/>
          <w:b/>
          <w:bCs/>
          <w:sz w:val="22"/>
          <w:szCs w:val="22"/>
          <w:lang w:val="it-IT"/>
        </w:rPr>
        <w:t xml:space="preserve"> 2018</w:t>
      </w:r>
      <w:r w:rsidRPr="005433CF">
        <w:rPr>
          <w:rFonts w:ascii="Verdana" w:hAnsi="Verdana" w:cs="Verdana"/>
          <w:sz w:val="22"/>
          <w:szCs w:val="22"/>
          <w:lang w:val="it-IT"/>
        </w:rPr>
        <w:t>, entro il termine della giornata lavorativa.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Durante la seconda fase, le candidature devono essere inviate esclusivamente per posta elettronica, </w:t>
      </w:r>
      <w:r w:rsidRPr="005433CF">
        <w:rPr>
          <w:rFonts w:ascii="Verdana" w:hAnsi="Verdana" w:cs="Verdana"/>
          <w:b/>
          <w:bCs/>
          <w:sz w:val="22"/>
          <w:szCs w:val="22"/>
          <w:lang w:val="it-IT"/>
        </w:rPr>
        <w:t>sia in formato PDF che in formato Word</w:t>
      </w:r>
      <w:r w:rsidRPr="005433CF">
        <w:rPr>
          <w:rFonts w:ascii="Verdana" w:hAnsi="Verdana" w:cs="Verdana"/>
          <w:sz w:val="22"/>
          <w:szCs w:val="22"/>
          <w:lang w:val="it-IT"/>
        </w:rPr>
        <w:t>.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b/>
          <w:bCs/>
          <w:sz w:val="22"/>
          <w:szCs w:val="22"/>
          <w:lang w:val="it-IT"/>
        </w:rPr>
      </w:pPr>
    </w:p>
    <w:p w:rsidR="00456420" w:rsidRDefault="002A2898" w:rsidP="00456420"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Inviare i moduli di candidatura all’indirizzo</w:t>
      </w:r>
      <w:hyperlink r:id="rId9" w:history="1">
        <w:r w:rsidRPr="00456420">
          <w:rPr>
            <w:rFonts w:ascii="Verdana" w:hAnsi="Verdana" w:cs="Verdana"/>
            <w:sz w:val="22"/>
            <w:szCs w:val="22"/>
            <w:lang w:val="it-IT"/>
          </w:rPr>
          <w:t>:</w:t>
        </w:r>
      </w:hyperlink>
      <w:r w:rsidRPr="00456420">
        <w:rPr>
          <w:rFonts w:ascii="Verdana" w:hAnsi="Verdana" w:cs="Verdana"/>
          <w:sz w:val="22"/>
          <w:szCs w:val="22"/>
          <w:lang w:val="it-IT"/>
        </w:rPr>
        <w:t xml:space="preserve"> </w:t>
      </w:r>
      <w:bookmarkStart w:id="39" w:name="OLE_LINK3"/>
      <w:bookmarkStart w:id="40" w:name="OLE_LINK4"/>
      <w:bookmarkStart w:id="41" w:name="_Toc158800422"/>
      <w:bookmarkStart w:id="42" w:name="_Toc158800444"/>
      <w:r w:rsidR="00C503A0" w:rsidRPr="00C503A0">
        <w:t>Andrew.Dec@loweurope.eu</w:t>
      </w:r>
    </w:p>
    <w:bookmarkEnd w:id="39"/>
    <w:bookmarkEnd w:id="40"/>
    <w:p w:rsidR="002A2898" w:rsidRPr="005433CF" w:rsidRDefault="002A2898" w:rsidP="000F749E">
      <w:pPr>
        <w:autoSpaceDE w:val="0"/>
        <w:autoSpaceDN w:val="0"/>
        <w:adjustRightInd w:val="0"/>
        <w:spacing w:before="60"/>
        <w:rPr>
          <w:rFonts w:ascii="Verdana" w:hAnsi="Verdana" w:cs="Verdana"/>
          <w:sz w:val="22"/>
          <w:szCs w:val="22"/>
          <w:u w:val="single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pStyle w:val="Heading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43" w:name="_Toc348103528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2.3.2. Livello europeo</w:t>
      </w:r>
      <w:bookmarkEnd w:id="41"/>
      <w:bookmarkEnd w:id="42"/>
      <w:bookmarkEnd w:id="43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Una volta che i Coordinatori avranno presentato il candidato o un massimo di due candidati nazionali, i moduli di candidatura</w:t>
      </w:r>
      <w:r w:rsidRPr="005433CF">
        <w:rPr>
          <w:rStyle w:val="StyleFootnoteReferenceArial10pt"/>
          <w:rFonts w:ascii="Verdana" w:hAnsi="Verdana" w:cs="Verdana"/>
          <w:color w:val="auto"/>
          <w:sz w:val="22"/>
          <w:szCs w:val="22"/>
        </w:rPr>
        <w:footnoteReference w:id="2"/>
      </w:r>
      <w:r w:rsidRPr="005433CF">
        <w:rPr>
          <w:rFonts w:ascii="Verdana" w:hAnsi="Verdana" w:cs="Verdana"/>
          <w:sz w:val="22"/>
          <w:szCs w:val="22"/>
          <w:vertAlign w:val="superscript"/>
          <w:lang w:val="it-IT"/>
        </w:rPr>
        <w:t xml:space="preserve"> 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– massimo 10 pagine – verranno inoltrati alla Commissione europea.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 membri della Giuria europea saranno selezionati dalla Commissione europea.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lastRenderedPageBreak/>
        <w:t xml:space="preserve">La Giuria sarà composta da un rappresentante del mondo accademico, un'organizzazione aziendale, un rappresentante del Consiglio europeo di primavera, che può essere un imprenditore, un’organizzazione aziendale o un rappresentante di spicco del governo, e da un rappresentante di spicco del governo che presiede il Consiglio europeo d'autunno dell'anno in questione. Ci saranno anche due rappresentanti permanenti, uno della </w:t>
      </w:r>
      <w:r w:rsidR="00B84A49" w:rsidRPr="00B84A49">
        <w:rPr>
          <w:rFonts w:ascii="Verdana" w:hAnsi="Verdana" w:cs="Verdana"/>
          <w:sz w:val="22"/>
          <w:szCs w:val="22"/>
          <w:lang w:val="it-IT"/>
        </w:rPr>
        <w:t>DG Mercato interno, industria, imprenditoria e PMI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e uno del Comitato delle regioni. La Commissione inviterà anche il vincitore del Gran Premio della Giuria di un determinato anno a sedere nella Giuria l'anno successivo.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Verrà mantenuto un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database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delle candidature e i membri della Giuria riceveranno tutte le candidature in formato elettronico. Su richiesta si forniranno ulteriori informazioni.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La Giuria si riunirà a Bruxelles per discutere le candidature. Essa designerà un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presidente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il cui voto sarà decisivo nel caso di candidature che abbiano ricevuto lo stesso punteggio; un segretario dell'agenzia contraente presenzierà alla riunione della Giuria.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Nel corso della riunione verrà scelto dalla rosa di candidati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un vincitore per ciascuna categoria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nonché un vincitore generale del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Gran Premio della Giuria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. La Giuria effettuerà le scelte sulla base dei criteri di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ammissibilità e di assegnazione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enunciati di seguito.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La Giuria può decidere di inserire una candidatura in una categoria alternativa qualora lo ritenga opportuno e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può decidere di non assegnare un premio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qualora ritenga insufficiente la qualità delle candidature.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u w:val="single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La Giuria presenterà le conclusioni delle proprie deliberazioni alla Commissione europea, la quale indicherà i vincitori per le diverse categorie e il vincitore del Gran Premio della Giuria.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La decisione della Giuria è inappellabile</w:t>
      </w:r>
      <w:r w:rsidRPr="005433CF">
        <w:rPr>
          <w:rFonts w:ascii="Verdana" w:hAnsi="Verdana" w:cs="Verdana"/>
          <w:sz w:val="22"/>
          <w:szCs w:val="22"/>
          <w:lang w:val="it-IT"/>
        </w:rPr>
        <w:t>.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 xml:space="preserve">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Tutti candidati che abbiano superato quest'ultima selezione saranno invitati alla cerimonia di assegnazione del premio, in occasione della quale verranno proclamati i vincitori per categoria e il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vincitore del Gran Premio della Giuria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. </w:t>
      </w:r>
    </w:p>
    <w:p w:rsidR="002A2898" w:rsidRPr="005433CF" w:rsidRDefault="002A2898" w:rsidP="000F749E">
      <w:pPr>
        <w:pStyle w:val="Heading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44" w:name="_Toc158800211"/>
      <w:bookmarkStart w:id="45" w:name="_Toc158800423"/>
      <w:bookmarkStart w:id="46" w:name="_Toc158800445"/>
    </w:p>
    <w:p w:rsidR="002A2898" w:rsidRPr="005433CF" w:rsidRDefault="002A2898" w:rsidP="000F749E">
      <w:pPr>
        <w:pStyle w:val="Heading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47" w:name="_Toc348103529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2.4. Criteri di ammissibilità</w:t>
      </w:r>
      <w:bookmarkEnd w:id="44"/>
      <w:bookmarkEnd w:id="45"/>
      <w:bookmarkEnd w:id="46"/>
      <w:bookmarkEnd w:id="47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Il concorso è aperto a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tutte le autorità locali, regionali e nazionali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di UE e dei Paesi associati al programma per l'innovazione e la competitività (CIP), quali Islanda, Norvegia, Serbia e Turchia. Tra i soggetti ammissibili figurano comuni, città, regioni e comunità, nonché partenariati pubblico-privati tra autorità pubbliche e imprenditori, programmi educativi, aziende e organizzazioni imprenditoriali.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Si accetteranno candidature congiunte presentate da più di un Paese per iniziative transfrontaliere a patto che queste abbiano il sostegno di tutti i Paesi interessati.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L’obiettivo dei Premi europei per la promozione d'impresa è di offrire un riconoscimento alle politiche che promuovono l'imprenditorialità a livello locale, regionale e nazionale. Per tale motivo i premi sono aperti a tutte le autorità pubbliche coinvolte nel policy-making.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lastRenderedPageBreak/>
        <w:t xml:space="preserve">Le </w:t>
      </w:r>
      <w:r w:rsidRPr="005433CF">
        <w:rPr>
          <w:rFonts w:ascii="Verdana" w:hAnsi="Verdana" w:cs="Verdana"/>
          <w:b/>
          <w:bCs/>
          <w:sz w:val="22"/>
          <w:szCs w:val="22"/>
          <w:lang w:val="it-IT"/>
        </w:rPr>
        <w:t>autorità pubbliche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sono definite conformemente al contesto nazionale di ciascun Paese partecipante e possono includere istituzioni che partecipano al policy-making, organismi di finanziamento e organizzazioni di esecuzione.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I Premi sono anche aperti ai partenariati pubblico-privati intesi quali "forme di cooperazione tra le autorità pubbliche e il mondo delle imprese che mirano a garantire il finanziamento, la costruzione, il rinnovamento, la gestione o la manutenzione di un'infrastruttura o la fornitura di un servizio”</w:t>
      </w:r>
      <w:r w:rsidRPr="005433CF">
        <w:rPr>
          <w:rStyle w:val="StyleFootnoteReferenceArial10pt"/>
          <w:rFonts w:ascii="Verdana" w:hAnsi="Verdana" w:cs="Verdana"/>
          <w:color w:val="auto"/>
          <w:sz w:val="22"/>
          <w:szCs w:val="22"/>
        </w:rPr>
        <w:footnoteReference w:id="3"/>
      </w:r>
      <w:r w:rsidRPr="005433CF">
        <w:rPr>
          <w:rFonts w:ascii="Verdana" w:hAnsi="Verdana" w:cs="Verdana"/>
          <w:sz w:val="22"/>
          <w:szCs w:val="22"/>
          <w:lang w:val="it-IT"/>
        </w:rPr>
        <w:t>.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 </w:t>
      </w:r>
      <w:r w:rsidRPr="005433CF">
        <w:rPr>
          <w:rFonts w:ascii="Verdana" w:hAnsi="Verdana" w:cs="Verdana"/>
          <w:b/>
          <w:bCs/>
          <w:sz w:val="22"/>
          <w:szCs w:val="22"/>
          <w:lang w:val="it-IT"/>
        </w:rPr>
        <w:t>partenariati pubblico-privati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si configurano nel seguente modo: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numPr>
          <w:ilvl w:val="0"/>
          <w:numId w:val="19"/>
        </w:numPr>
        <w:tabs>
          <w:tab w:val="clear" w:pos="1080"/>
        </w:tabs>
        <w:autoSpaceDE w:val="0"/>
        <w:autoSpaceDN w:val="0"/>
        <w:adjustRightInd w:val="0"/>
        <w:spacing w:before="60"/>
        <w:ind w:left="720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Un accordo finanziario in base al quale l’attore privato è incaricato dell'attuazione di una politica definita dall'autorità pubblica;</w:t>
      </w:r>
    </w:p>
    <w:p w:rsidR="002A2898" w:rsidRPr="005433CF" w:rsidRDefault="002A2898" w:rsidP="000F749E">
      <w:pPr>
        <w:numPr>
          <w:ilvl w:val="0"/>
          <w:numId w:val="19"/>
        </w:numPr>
        <w:tabs>
          <w:tab w:val="clear" w:pos="1080"/>
        </w:tabs>
        <w:autoSpaceDE w:val="0"/>
        <w:autoSpaceDN w:val="0"/>
        <w:adjustRightInd w:val="0"/>
        <w:spacing w:before="60"/>
        <w:ind w:left="720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Un accordo tra l'attore privato e l'autorità pubblica in base al quale l’attore privato è coinvolto – in considerazione della sua esperienza, delle sue conoscenze o risorse – nel processo di policy-making; e</w:t>
      </w:r>
    </w:p>
    <w:p w:rsidR="002A2898" w:rsidRPr="005433CF" w:rsidRDefault="002A2898" w:rsidP="000F749E">
      <w:pPr>
        <w:numPr>
          <w:ilvl w:val="0"/>
          <w:numId w:val="19"/>
        </w:numPr>
        <w:tabs>
          <w:tab w:val="clear" w:pos="1080"/>
        </w:tabs>
        <w:autoSpaceDE w:val="0"/>
        <w:autoSpaceDN w:val="0"/>
        <w:adjustRightInd w:val="0"/>
        <w:spacing w:before="60"/>
        <w:ind w:left="720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Un sostegno esplicito, non necessariamente di natura finanziaria, che l'autorità pubblica eroga all'attore del settore privato nel quadro di un progetto specifico. Ai fini dei premi</w:t>
      </w:r>
      <w:r>
        <w:rPr>
          <w:rFonts w:ascii="Verdana" w:hAnsi="Verdana" w:cs="Verdana"/>
          <w:sz w:val="22"/>
          <w:szCs w:val="22"/>
          <w:lang w:val="it-IT"/>
        </w:rPr>
        <w:t xml:space="preserve"> in questione tale sostegno deve </w:t>
      </w:r>
      <w:r w:rsidRPr="005433CF">
        <w:rPr>
          <w:rFonts w:ascii="Verdana" w:hAnsi="Verdana" w:cs="Verdana"/>
          <w:sz w:val="22"/>
          <w:szCs w:val="22"/>
          <w:lang w:val="it-IT"/>
        </w:rPr>
        <w:t>essere esplicito.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ind w:left="360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Le candidature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devono riguardare iniziative esistenti o recenti in materia di policy-making, impresa o educazione e l'influenza che esse hanno avuto sulla regione o sulla località in questione,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con evidenza di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un'evoluzione incrementale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in un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periodo di due anni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Le candidature a livello europeo possono essere presentate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in una qualsiasi delle lingue ufficiali dell'UE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 xml:space="preserve">entro il termine della giornata lavorativa del </w:t>
      </w:r>
      <w:r w:rsidR="00C503A0">
        <w:rPr>
          <w:rFonts w:ascii="Verdana" w:hAnsi="Verdana" w:cs="Verdana"/>
          <w:sz w:val="22"/>
          <w:szCs w:val="22"/>
          <w:u w:val="single"/>
          <w:lang w:val="it-IT"/>
        </w:rPr>
        <w:t>03</w:t>
      </w:r>
      <w:r w:rsidR="005B5C9A">
        <w:rPr>
          <w:rFonts w:ascii="Verdana" w:hAnsi="Verdana" w:cs="Verdana"/>
          <w:sz w:val="22"/>
          <w:szCs w:val="22"/>
          <w:u w:val="single"/>
          <w:lang w:val="it-IT"/>
        </w:rPr>
        <w:t xml:space="preserve"> </w:t>
      </w:r>
      <w:r w:rsidR="005B5C9A" w:rsidRPr="005B5C9A">
        <w:rPr>
          <w:rFonts w:ascii="Verdana" w:hAnsi="Verdana" w:cs="Verdana"/>
          <w:sz w:val="22"/>
          <w:szCs w:val="22"/>
          <w:u w:val="single"/>
          <w:lang w:val="it-IT"/>
        </w:rPr>
        <w:t>luglio</w:t>
      </w:r>
      <w:r w:rsidR="003F01D4">
        <w:rPr>
          <w:rFonts w:ascii="Verdana" w:hAnsi="Verdana" w:cs="Verdana"/>
          <w:sz w:val="22"/>
          <w:szCs w:val="22"/>
          <w:u w:val="single"/>
          <w:lang w:val="it-IT"/>
        </w:rPr>
        <w:t xml:space="preserve"> 2018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.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</w:t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Le candidature devono comprendere le seguenti informazioni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: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1.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>La categoria del premio per la quale ci si candida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2.  Una versione del modulo di candidatura in formato Word e PDF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3.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>Un case study del progetto, preferibilmente con un esempio a livello locale o regionale e comprendente per esempio un'analisi della situazione, le sfide, le soluzioni creative/la strategia d'impresa, l'attuazione, i risultati e il futuro piano d'attuazione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4.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 xml:space="preserve">Avallo di un politico, imprenditore o docente universitario d'alto livello. Tale documento dovrà essere in formato PDF con la firma e allegato alla domanda.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5.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 xml:space="preserve">Informazioni sul recapito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6.</w:t>
      </w:r>
      <w:r w:rsidRPr="005433CF">
        <w:rPr>
          <w:rFonts w:ascii="Verdana" w:hAnsi="Verdana" w:cs="Verdana"/>
          <w:sz w:val="22"/>
          <w:szCs w:val="22"/>
          <w:lang w:val="it-IT"/>
        </w:rPr>
        <w:tab/>
        <w:t>Firma elettronica del rappresentante da parte dell’organizzazione candidata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7.   Il materiale cartaceo non è più ammesso a livello europeo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La scadenza per il ricevimento delle candidature a livello nazionale</w:t>
      </w:r>
      <w:r w:rsidRPr="005433CF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 xml:space="preserve"> sarà decisa da ciascun Coordinatore nazionale</w:t>
      </w:r>
      <w:r w:rsidRPr="005433CF">
        <w:rPr>
          <w:rFonts w:ascii="Verdana" w:hAnsi="Verdana" w:cs="Verdana"/>
          <w:b/>
          <w:bCs/>
          <w:sz w:val="22"/>
          <w:szCs w:val="22"/>
          <w:lang w:val="it-IT"/>
        </w:rPr>
        <w:t>.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u w:val="single"/>
          <w:lang w:val="it-IT"/>
        </w:rPr>
      </w:pP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 xml:space="preserve">La scadenza per il ricevimento elettronico delle candidature europee è il </w:t>
      </w:r>
      <w:r w:rsidR="00C503A0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03</w:t>
      </w:r>
      <w:r w:rsidR="00B66CBA" w:rsidRPr="00B66CBA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 xml:space="preserve"> </w:t>
      </w:r>
      <w:r w:rsidR="008B037A" w:rsidRPr="008B037A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>luglio</w:t>
      </w:r>
      <w:r w:rsidR="003F01D4">
        <w:rPr>
          <w:rFonts w:ascii="Verdana" w:hAnsi="Verdana" w:cs="Verdana"/>
          <w:b/>
          <w:bCs/>
          <w:sz w:val="22"/>
          <w:szCs w:val="22"/>
          <w:u w:val="single"/>
          <w:lang w:val="it-IT"/>
        </w:rPr>
        <w:t xml:space="preserve"> 2018</w:t>
      </w:r>
      <w:bookmarkStart w:id="48" w:name="_GoBack"/>
      <w:bookmarkEnd w:id="48"/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, entro il termine della giornata lavorativa.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pStyle w:val="Heading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49" w:name="_Toc158800446"/>
      <w:bookmarkStart w:id="50" w:name="_Toc158800424"/>
      <w:bookmarkStart w:id="51" w:name="_Toc158800212"/>
      <w:bookmarkStart w:id="52" w:name="_Toc348103530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2.5. Criteri di ammissibilità</w:t>
      </w:r>
      <w:bookmarkEnd w:id="49"/>
      <w:bookmarkEnd w:id="50"/>
      <w:bookmarkEnd w:id="51"/>
      <w:bookmarkEnd w:id="52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Una volta che si sia decisa l'ammissibilità di un’iniziativa, essa verrà valutata in base ai suoi meriti imprenditoriali.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A ciascuna candidatura verranno attribuiti dei punti sulla base dei seguenti criteri: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1.</w:t>
      </w:r>
      <w:r w:rsidRPr="005433CF">
        <w:rPr>
          <w:rFonts w:ascii="Verdana" w:hAnsi="Verdana" w:cs="Verdana"/>
          <w:sz w:val="22"/>
          <w:szCs w:val="22"/>
          <w:lang w:val="it-IT"/>
        </w:rPr>
        <w:tab/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Originalità e fattibilità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: perché il progetto costituisce un successo? Quali sono i suoi aspetti innovativi?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2.</w:t>
      </w:r>
      <w:r w:rsidRPr="005433CF">
        <w:rPr>
          <w:rFonts w:ascii="Verdana" w:hAnsi="Verdana" w:cs="Verdana"/>
          <w:sz w:val="22"/>
          <w:szCs w:val="22"/>
          <w:lang w:val="it-IT"/>
        </w:rPr>
        <w:tab/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Impatto sull’economia locale: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 presentazione di cifre a supporto dell’esito dichiarato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3.</w:t>
      </w:r>
      <w:r w:rsidRPr="005433CF">
        <w:rPr>
          <w:rFonts w:ascii="Verdana" w:hAnsi="Verdana" w:cs="Verdana"/>
          <w:sz w:val="22"/>
          <w:szCs w:val="22"/>
          <w:lang w:val="it-IT"/>
        </w:rPr>
        <w:tab/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Miglioramento delle relazioni tra attori locali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: più di uno degli attori interessati ha tratto vantaggio dalla realizzazione di quest'iniziativa? Perché vi erano coinvolti e qual è stato il loro livello di partecipazione?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4.</w:t>
      </w:r>
      <w:r w:rsidRPr="005433CF">
        <w:rPr>
          <w:rFonts w:ascii="Verdana" w:hAnsi="Verdana" w:cs="Verdana"/>
          <w:sz w:val="22"/>
          <w:szCs w:val="22"/>
          <w:lang w:val="it-IT"/>
        </w:rPr>
        <w:tab/>
      </w:r>
      <w:r w:rsidRPr="005433CF">
        <w:rPr>
          <w:rFonts w:ascii="Verdana" w:hAnsi="Verdana" w:cs="Verdana"/>
          <w:sz w:val="22"/>
          <w:szCs w:val="22"/>
          <w:u w:val="single"/>
          <w:lang w:val="it-IT"/>
        </w:rPr>
        <w:t>Trasferibilità</w:t>
      </w:r>
      <w:r w:rsidRPr="005433CF">
        <w:rPr>
          <w:rFonts w:ascii="Verdana" w:hAnsi="Verdana" w:cs="Verdana"/>
          <w:sz w:val="22"/>
          <w:szCs w:val="22"/>
          <w:lang w:val="it-IT"/>
        </w:rPr>
        <w:t xml:space="preserve">: questo approccio potrebbe essere replicato nella regione e altrove in Europa? </w:t>
      </w:r>
    </w:p>
    <w:p w:rsidR="002A2898" w:rsidRDefault="002A2898" w:rsidP="000F749E">
      <w:pPr>
        <w:pStyle w:val="Heading1"/>
        <w:rPr>
          <w:rFonts w:ascii="Verdana" w:hAnsi="Verdana" w:cs="Verdana"/>
          <w:color w:val="auto"/>
          <w:lang w:val="it-IT"/>
        </w:rPr>
      </w:pPr>
      <w:bookmarkStart w:id="53" w:name="_Toc158800447"/>
      <w:bookmarkStart w:id="54" w:name="_Toc158800425"/>
      <w:bookmarkStart w:id="55" w:name="_Toc158800213"/>
    </w:p>
    <w:p w:rsidR="002A2898" w:rsidRPr="005433CF" w:rsidRDefault="002A2898" w:rsidP="005433CF">
      <w:pPr>
        <w:pStyle w:val="Default"/>
        <w:rPr>
          <w:lang w:val="it-IT"/>
        </w:rPr>
      </w:pPr>
    </w:p>
    <w:p w:rsidR="002A2898" w:rsidRPr="007778FE" w:rsidRDefault="002A2898" w:rsidP="000F749E">
      <w:pPr>
        <w:pStyle w:val="Heading1"/>
        <w:rPr>
          <w:rFonts w:ascii="Verdana" w:hAnsi="Verdana" w:cs="Verdana"/>
          <w:color w:val="auto"/>
          <w:lang w:val="it-IT"/>
        </w:rPr>
      </w:pPr>
      <w:bookmarkStart w:id="56" w:name="_Toc348103531"/>
      <w:r w:rsidRPr="007778FE">
        <w:rPr>
          <w:rFonts w:ascii="Verdana" w:hAnsi="Verdana" w:cs="Verdana"/>
          <w:color w:val="auto"/>
          <w:lang w:val="it-IT"/>
        </w:rPr>
        <w:t>3. VALUTAZIONE E SELEZIONE A LIVELLO NAZIONALE</w:t>
      </w:r>
      <w:bookmarkEnd w:id="53"/>
      <w:bookmarkEnd w:id="54"/>
      <w:bookmarkEnd w:id="55"/>
      <w:bookmarkEnd w:id="56"/>
      <w:r w:rsidRPr="007778FE">
        <w:rPr>
          <w:rFonts w:ascii="Verdana" w:hAnsi="Verdana" w:cs="Verdana"/>
          <w:color w:val="auto"/>
          <w:lang w:val="it-IT"/>
        </w:rPr>
        <w:t xml:space="preserve"> </w:t>
      </w:r>
    </w:p>
    <w:p w:rsidR="002A2898" w:rsidRPr="007778FE" w:rsidRDefault="002A2898" w:rsidP="000F749E">
      <w:pPr>
        <w:pStyle w:val="Heading2"/>
        <w:rPr>
          <w:rFonts w:ascii="Verdana" w:hAnsi="Verdana" w:cs="Verdana"/>
          <w:color w:val="auto"/>
          <w:lang w:val="it-IT"/>
        </w:rPr>
      </w:pPr>
      <w:bookmarkStart w:id="57" w:name="_Toc158800214"/>
      <w:bookmarkStart w:id="58" w:name="_Toc158800426"/>
      <w:bookmarkStart w:id="59" w:name="_Toc158800448"/>
    </w:p>
    <w:p w:rsidR="002A2898" w:rsidRPr="005433CF" w:rsidRDefault="002A2898" w:rsidP="000F749E">
      <w:pPr>
        <w:pStyle w:val="Heading2"/>
        <w:rPr>
          <w:rFonts w:ascii="Verdana" w:hAnsi="Verdana" w:cs="Verdana"/>
          <w:color w:val="auto"/>
          <w:sz w:val="22"/>
          <w:szCs w:val="22"/>
        </w:rPr>
      </w:pPr>
      <w:bookmarkStart w:id="60" w:name="_Toc348103532"/>
      <w:r w:rsidRPr="005433CF">
        <w:rPr>
          <w:rFonts w:ascii="Verdana" w:hAnsi="Verdana" w:cs="Verdana"/>
          <w:color w:val="auto"/>
          <w:sz w:val="22"/>
          <w:szCs w:val="22"/>
        </w:rPr>
        <w:t>3.1. Criteri di ammissibilità</w:t>
      </w:r>
      <w:bookmarkEnd w:id="57"/>
      <w:bookmarkEnd w:id="58"/>
      <w:bookmarkEnd w:id="59"/>
      <w:bookmarkEnd w:id="60"/>
      <w:r w:rsidRPr="005433CF">
        <w:rPr>
          <w:rFonts w:ascii="Verdana" w:hAnsi="Verdana" w:cs="Verdana"/>
          <w:color w:val="auto"/>
          <w:sz w:val="22"/>
          <w:szCs w:val="22"/>
        </w:rPr>
        <w:t xml:space="preserve"> </w:t>
      </w:r>
    </w:p>
    <w:p w:rsidR="002A2898" w:rsidRPr="005433CF" w:rsidRDefault="002A2898" w:rsidP="000F749E">
      <w:pPr>
        <w:autoSpaceDE w:val="0"/>
        <w:autoSpaceDN w:val="0"/>
        <w:adjustRightInd w:val="0"/>
        <w:outlineLvl w:val="0"/>
        <w:rPr>
          <w:rFonts w:ascii="Verdana" w:hAnsi="Verdana" w:cs="Verdana"/>
          <w:sz w:val="22"/>
          <w:szCs w:val="22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8871"/>
        <w:gridCol w:w="657"/>
        <w:gridCol w:w="658"/>
      </w:tblGrid>
      <w:tr w:rsidR="002A2898" w:rsidRPr="005433CF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b/>
                <w:bCs/>
                <w:sz w:val="22"/>
                <w:szCs w:val="22"/>
                <w:lang w:val="it-IT"/>
              </w:rPr>
              <w:t>Quesiti in materia di ammissibilità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</w:rPr>
            </w:pPr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>Sì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bCs/>
              </w:rPr>
            </w:pPr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>No</w:t>
            </w:r>
          </w:p>
        </w:tc>
      </w:tr>
      <w:tr w:rsidR="002A2898" w:rsidRPr="00F01A1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La candidatura è pervenuta entro la scadenza?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  <w:tr w:rsidR="002A2898" w:rsidRPr="00F01A1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Un rappresentante legale ha firmato il modulo di candidatura?  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  <w:tr w:rsidR="002A2898" w:rsidRPr="00F01A1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Il modulo di candidatura è stato compilato in ogni sua parte e firmato?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  <w:tr w:rsidR="002A2898" w:rsidRPr="00F01A1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Il candidato ha sede in uno dei 28 Paesi membri o in uno dei Paesi associati al programma per l'innovazione e la competitività (CIP), quali Islanda, Norvegia, Serbia o Turchia?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  <w:tr w:rsidR="002A2898" w:rsidRPr="00F01A1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39330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Il candidato ha presentato un'unica iniziativa per un'unica categoria?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  <w:tr w:rsidR="002A2898" w:rsidRPr="00F01A1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>È stata illustrata la natura di eventuali partnership pubbliche/private?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  <w:tr w:rsidR="002A2898" w:rsidRPr="00F01A1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39330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L’iniziativa esistente o recente si è svolta in un periodo di due anni?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  <w:tr w:rsidR="002A2898" w:rsidRPr="00F01A1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La candidatura è stata avallata da un imprenditore esterno, un politico o un docente universitario?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lang w:val="it-IT"/>
              </w:rPr>
            </w:pPr>
          </w:p>
        </w:tc>
      </w:tr>
    </w:tbl>
    <w:p w:rsidR="002A2898" w:rsidRPr="005433CF" w:rsidRDefault="002A2898" w:rsidP="000F749E">
      <w:pPr>
        <w:autoSpaceDE w:val="0"/>
        <w:autoSpaceDN w:val="0"/>
        <w:adjustRightInd w:val="0"/>
        <w:spacing w:before="12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Se a tutte le domande si è risposto con un “Sì”, la candidatura è accettata.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Se una candidatura non soddisfa i criteri di ammissibilità elencati sopra, il comitato nazionale di selezione può decidere di chiedere al candidato di apportare le necessarie modifiche – ciò avviene esclusivamente a giudizio e per gentile concessione del comitato di selezione qualora i tempi lo consentano. </w:t>
      </w:r>
    </w:p>
    <w:p w:rsidR="002A2898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Una candidatura ritenuta ammissibile partecipa pertanto alla selezione a livello nazionale. </w:t>
      </w:r>
    </w:p>
    <w:p w:rsidR="002A2898" w:rsidRDefault="002A2898">
      <w:pPr>
        <w:rPr>
          <w:rFonts w:ascii="Verdana" w:hAnsi="Verdana" w:cs="Verdana"/>
          <w:sz w:val="22"/>
          <w:szCs w:val="22"/>
          <w:lang w:val="it-IT"/>
        </w:rPr>
      </w:pPr>
      <w:r>
        <w:rPr>
          <w:rFonts w:ascii="Verdana" w:hAnsi="Verdana" w:cs="Verdana"/>
          <w:sz w:val="22"/>
          <w:szCs w:val="22"/>
          <w:lang w:val="it-IT"/>
        </w:rPr>
        <w:br w:type="page"/>
      </w: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pStyle w:val="Heading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61" w:name="_Toc158800449"/>
      <w:bookmarkStart w:id="62" w:name="_Toc158800427"/>
      <w:bookmarkStart w:id="63" w:name="_Toc158800215"/>
      <w:bookmarkStart w:id="64" w:name="_Toc348103533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3.2. Criteri di selezione</w:t>
      </w:r>
      <w:bookmarkEnd w:id="61"/>
      <w:bookmarkEnd w:id="62"/>
      <w:bookmarkEnd w:id="63"/>
      <w:bookmarkEnd w:id="64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:rsidR="002A2898" w:rsidRPr="005433CF" w:rsidRDefault="002A2898" w:rsidP="000F749E">
      <w:pPr>
        <w:autoSpaceDE w:val="0"/>
        <w:autoSpaceDN w:val="0"/>
        <w:adjustRightInd w:val="0"/>
        <w:spacing w:before="60" w:after="120"/>
        <w:jc w:val="both"/>
        <w:rPr>
          <w:rFonts w:ascii="Verdana" w:hAnsi="Verdana" w:cs="Verdana"/>
          <w:sz w:val="22"/>
          <w:szCs w:val="22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Ciascuna candidatura viene valutata raffrontandola con le altre candidature relative alla stessa categoria del premio. </w:t>
      </w:r>
      <w:r w:rsidRPr="005433CF">
        <w:rPr>
          <w:rFonts w:ascii="Verdana" w:hAnsi="Verdana" w:cs="Verdana"/>
          <w:sz w:val="22"/>
          <w:szCs w:val="22"/>
        </w:rPr>
        <w:t xml:space="preserve">Si può applicare la seguente tabella: </w:t>
      </w: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307"/>
        <w:gridCol w:w="1548"/>
      </w:tblGrid>
      <w:tr w:rsidR="002A2898" w:rsidRPr="005433CF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Quesiti relativi alla selezione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b/>
                <w:bCs/>
                <w:sz w:val="22"/>
                <w:szCs w:val="22"/>
              </w:rPr>
              <w:t>Punteggio massimo</w:t>
            </w:r>
          </w:p>
        </w:tc>
      </w:tr>
      <w:tr w:rsidR="002A2898" w:rsidRPr="005433CF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sz w:val="22"/>
                <w:szCs w:val="22"/>
              </w:rPr>
              <w:t xml:space="preserve">Originalità e fattibilità: </w:t>
            </w:r>
          </w:p>
          <w:p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L’iniziativa è stata originale e innovativa? </w:t>
            </w:r>
          </w:p>
          <w:p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Perché il progetto costituisce un successo?  </w:t>
            </w:r>
          </w:p>
          <w:p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sz w:val="22"/>
                <w:szCs w:val="22"/>
              </w:rPr>
              <w:t>20 punti</w:t>
            </w:r>
          </w:p>
        </w:tc>
      </w:tr>
      <w:tr w:rsidR="002A2898" w:rsidRPr="005433CF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sz w:val="22"/>
                <w:szCs w:val="22"/>
              </w:rPr>
              <w:t xml:space="preserve">Impatto sull’economia locale: </w:t>
            </w:r>
          </w:p>
          <w:p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Qual è stato l'impatto dell’iniziativa sull'economia locale?  </w:t>
            </w:r>
          </w:p>
          <w:p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Ha creato posti di lavoro? </w:t>
            </w:r>
          </w:p>
          <w:p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L’iniziativa è sostenibile in futuro? </w:t>
            </w:r>
          </w:p>
          <w:p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Quali effetti positivi avrà nel lungo termine? </w:t>
            </w:r>
          </w:p>
          <w:p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sz w:val="22"/>
                <w:szCs w:val="22"/>
              </w:rPr>
              <w:t>30 punti</w:t>
            </w:r>
          </w:p>
        </w:tc>
      </w:tr>
      <w:tr w:rsidR="002A2898" w:rsidRPr="005433CF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Miglioramento delle relazioni tra attori locali: </w:t>
            </w:r>
          </w:p>
          <w:p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La popolazione locale è stata coinvolta nell’iniziativa? </w:t>
            </w:r>
          </w:p>
          <w:p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Ne hanno tratto profitto gruppi svantaggiati? </w:t>
            </w:r>
          </w:p>
          <w:p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>Sono state rispettate le peculiarità locali, ambientali e sociali?</w:t>
            </w:r>
          </w:p>
          <w:p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sz w:val="22"/>
                <w:szCs w:val="22"/>
              </w:rPr>
              <w:t>25 punti</w:t>
            </w:r>
          </w:p>
        </w:tc>
      </w:tr>
      <w:tr w:rsidR="002A2898" w:rsidRPr="005433CF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sz w:val="22"/>
                <w:szCs w:val="22"/>
              </w:rPr>
              <w:t xml:space="preserve">Trasferibilità: </w:t>
            </w:r>
          </w:p>
          <w:p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Questo approccio potrebbe essere replicato nella regione? </w:t>
            </w:r>
          </w:p>
          <w:p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 xml:space="preserve">Questo approccio potrebbe essere replicato altrove in Europa? </w:t>
            </w:r>
          </w:p>
          <w:p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sz w:val="22"/>
                <w:szCs w:val="22"/>
              </w:rPr>
              <w:t xml:space="preserve">L’iniziativa è esemplare? </w:t>
            </w:r>
          </w:p>
          <w:p w:rsidR="002A2898" w:rsidRPr="005433CF" w:rsidRDefault="002A2898" w:rsidP="00602B75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Verdana"/>
                <w:lang w:val="it-IT"/>
              </w:rPr>
            </w:pPr>
            <w:r w:rsidRPr="005433CF">
              <w:rPr>
                <w:rFonts w:ascii="Verdana" w:hAnsi="Verdana" w:cs="Verdana"/>
                <w:sz w:val="22"/>
                <w:szCs w:val="22"/>
                <w:lang w:val="it-IT"/>
              </w:rPr>
              <w:t>Si stanno sviluppando relazioni/partenariati per condividere gli insegnamenti così ricavati?</w:t>
            </w:r>
          </w:p>
          <w:p w:rsidR="002A2898" w:rsidRPr="005433CF" w:rsidRDefault="002A2898" w:rsidP="00602B75">
            <w:pPr>
              <w:autoSpaceDE w:val="0"/>
              <w:autoSpaceDN w:val="0"/>
              <w:adjustRightIn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8" w:rsidRPr="005433CF" w:rsidRDefault="002A2898" w:rsidP="00602B7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5433CF">
              <w:rPr>
                <w:rFonts w:ascii="Verdana" w:hAnsi="Verdana" w:cs="Verdana"/>
                <w:sz w:val="22"/>
                <w:szCs w:val="22"/>
              </w:rPr>
              <w:t>25 punti</w:t>
            </w:r>
          </w:p>
        </w:tc>
      </w:tr>
    </w:tbl>
    <w:p w:rsidR="002A2898" w:rsidRDefault="002A2898" w:rsidP="000F749E">
      <w:pPr>
        <w:autoSpaceDE w:val="0"/>
        <w:autoSpaceDN w:val="0"/>
        <w:adjustRightInd w:val="0"/>
        <w:spacing w:before="12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In ciascuna categoria la candidatura con il punteggio complessivo più alto sarà considerata vincente. </w:t>
      </w:r>
    </w:p>
    <w:p w:rsidR="002A2898" w:rsidRPr="005433CF" w:rsidRDefault="002A2898" w:rsidP="000F749E">
      <w:pPr>
        <w:autoSpaceDE w:val="0"/>
        <w:autoSpaceDN w:val="0"/>
        <w:adjustRightInd w:val="0"/>
        <w:spacing w:before="12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 xml:space="preserve">Il comitato di selezione può decidere di collocare una candidatura all’interno di una categoria differente da quella per la quale era stata originariamente presentata. </w:t>
      </w:r>
    </w:p>
    <w:p w:rsidR="002A2898" w:rsidRPr="005433CF" w:rsidRDefault="002A2898" w:rsidP="000F749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2A2898" w:rsidRPr="005433CF" w:rsidRDefault="002A2898" w:rsidP="000F749E">
      <w:pPr>
        <w:pStyle w:val="Heading2"/>
        <w:rPr>
          <w:rFonts w:ascii="Verdana" w:hAnsi="Verdana" w:cs="Verdana"/>
          <w:color w:val="auto"/>
          <w:sz w:val="22"/>
          <w:szCs w:val="22"/>
          <w:lang w:val="it-IT"/>
        </w:rPr>
      </w:pPr>
      <w:bookmarkStart w:id="65" w:name="_Toc158800450"/>
      <w:bookmarkStart w:id="66" w:name="_Toc158800428"/>
      <w:bookmarkStart w:id="67" w:name="_Toc158800216"/>
      <w:bookmarkStart w:id="68" w:name="_Toc348103534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>3.3. Selezione dei candidati</w:t>
      </w:r>
      <w:bookmarkEnd w:id="65"/>
      <w:bookmarkEnd w:id="66"/>
      <w:bookmarkEnd w:id="67"/>
      <w:bookmarkEnd w:id="68"/>
      <w:r w:rsidRPr="005433CF">
        <w:rPr>
          <w:rFonts w:ascii="Verdana" w:hAnsi="Verdana" w:cs="Verdana"/>
          <w:color w:val="auto"/>
          <w:sz w:val="22"/>
          <w:szCs w:val="22"/>
          <w:lang w:val="it-IT"/>
        </w:rPr>
        <w:t xml:space="preserve"> </w:t>
      </w:r>
    </w:p>
    <w:p w:rsidR="002A2898" w:rsidRPr="005433CF" w:rsidRDefault="002A2898" w:rsidP="005433CF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lang w:val="it-IT"/>
        </w:rPr>
      </w:pPr>
      <w:r w:rsidRPr="005433CF">
        <w:rPr>
          <w:rFonts w:ascii="Verdana" w:hAnsi="Verdana" w:cs="Verdana"/>
          <w:sz w:val="22"/>
          <w:szCs w:val="22"/>
          <w:lang w:val="it-IT"/>
        </w:rPr>
        <w:t>In rappresentanza di un singolo Paese per la fase di selezione europea potranno essere presentate al massimo due candidature appartenenti a due categorie differenti e frutto della selezione effettuata a livello nazionale.</w:t>
      </w:r>
    </w:p>
    <w:p w:rsidR="002A2898" w:rsidRPr="005433CF" w:rsidRDefault="002A2898" w:rsidP="004634E3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  <w:lang w:val="it-IT"/>
        </w:rPr>
      </w:pPr>
    </w:p>
    <w:p w:rsidR="002A2898" w:rsidRPr="005433CF" w:rsidRDefault="002A2898" w:rsidP="004634E3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  <w:lang w:val="it-IT"/>
        </w:rPr>
      </w:pPr>
    </w:p>
    <w:sectPr w:rsidR="002A2898" w:rsidRPr="005433CF" w:rsidSect="00614601">
      <w:headerReference w:type="default" r:id="rId10"/>
      <w:headerReference w:type="first" r:id="rId11"/>
      <w:pgSz w:w="12240" w:h="15840"/>
      <w:pgMar w:top="899" w:right="1134" w:bottom="89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ED" w:rsidRDefault="002C27ED">
      <w:r>
        <w:separator/>
      </w:r>
    </w:p>
  </w:endnote>
  <w:endnote w:type="continuationSeparator" w:id="0">
    <w:p w:rsidR="002C27ED" w:rsidRDefault="002C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ED" w:rsidRDefault="002C27ED">
      <w:r>
        <w:separator/>
      </w:r>
    </w:p>
  </w:footnote>
  <w:footnote w:type="continuationSeparator" w:id="0">
    <w:p w:rsidR="002C27ED" w:rsidRDefault="002C27ED">
      <w:r>
        <w:continuationSeparator/>
      </w:r>
    </w:p>
  </w:footnote>
  <w:footnote w:id="1">
    <w:p w:rsidR="002A2898" w:rsidRDefault="002A2898" w:rsidP="000F749E">
      <w:pPr>
        <w:pStyle w:val="FootnoteText"/>
      </w:pPr>
      <w:r>
        <w:rPr>
          <w:rStyle w:val="StyleFootnoteReferenceArial10pt"/>
          <w:sz w:val="20"/>
          <w:szCs w:val="20"/>
        </w:rPr>
        <w:footnoteRef/>
      </w:r>
      <w:r w:rsidRPr="007778FE">
        <w:rPr>
          <w:lang w:val="it-IT"/>
        </w:rPr>
        <w:t xml:space="preserve"> </w:t>
      </w:r>
      <w:r w:rsidRPr="007778FE">
        <w:rPr>
          <w:rFonts w:ascii="Arial" w:hAnsi="Arial" w:cs="Arial"/>
          <w:color w:val="000000"/>
          <w:sz w:val="18"/>
          <w:szCs w:val="18"/>
          <w:lang w:val="it-IT"/>
        </w:rPr>
        <w:t xml:space="preserve">Austria, Belgio, Bulgaria, </w:t>
      </w:r>
      <w:r>
        <w:rPr>
          <w:rFonts w:ascii="Arial" w:hAnsi="Arial" w:cs="Arial"/>
          <w:color w:val="000000"/>
          <w:sz w:val="18"/>
          <w:szCs w:val="18"/>
          <w:lang w:val="it-IT"/>
        </w:rPr>
        <w:t xml:space="preserve">Croazia, </w:t>
      </w:r>
      <w:r w:rsidRPr="007778FE">
        <w:rPr>
          <w:rFonts w:ascii="Arial" w:hAnsi="Arial" w:cs="Arial"/>
          <w:color w:val="000000"/>
          <w:sz w:val="18"/>
          <w:szCs w:val="18"/>
          <w:lang w:val="it-IT"/>
        </w:rPr>
        <w:t>Cipro, Danimarca, Estonia, Finlandia, Francia, Germania, Grecia, Irlanda, Italia, Lettonia, Lituania, Lussemburgo, Malta, Paesi Bassi, Polonia, Portogallo, Regno Unito, Repubblica ceca, Romania, Slovacchia, Slovenia, Spagna, Svezia, Ungheria</w:t>
      </w:r>
    </w:p>
  </w:footnote>
  <w:footnote w:id="2">
    <w:p w:rsidR="002A2898" w:rsidRDefault="002A2898" w:rsidP="000F749E">
      <w:pPr>
        <w:pStyle w:val="FootnoteText"/>
        <w:jc w:val="both"/>
      </w:pPr>
      <w:r>
        <w:rPr>
          <w:rStyle w:val="StyleFootnoteReferenceArial10pt"/>
          <w:sz w:val="20"/>
          <w:szCs w:val="20"/>
        </w:rPr>
        <w:footnoteRef/>
      </w:r>
      <w:r w:rsidRPr="007778FE">
        <w:rPr>
          <w:lang w:val="it-IT"/>
        </w:rPr>
        <w:t xml:space="preserve"> </w:t>
      </w:r>
      <w:r w:rsidRPr="007778FE">
        <w:rPr>
          <w:rFonts w:ascii="Arial" w:hAnsi="Arial" w:cs="Arial"/>
          <w:color w:val="000000"/>
          <w:sz w:val="18"/>
          <w:szCs w:val="18"/>
          <w:lang w:val="it-IT"/>
        </w:rPr>
        <w:t xml:space="preserve">Nota </w:t>
      </w:r>
      <w:r>
        <w:rPr>
          <w:rFonts w:ascii="Arial" w:hAnsi="Arial" w:cs="Arial"/>
          <w:color w:val="000000"/>
          <w:sz w:val="18"/>
          <w:szCs w:val="18"/>
          <w:lang w:val="it-IT"/>
        </w:rPr>
        <w:t>ai Coordinatori</w:t>
      </w:r>
      <w:r w:rsidRPr="007778FE">
        <w:rPr>
          <w:rFonts w:ascii="Arial" w:hAnsi="Arial" w:cs="Arial"/>
          <w:color w:val="000000"/>
          <w:sz w:val="18"/>
          <w:szCs w:val="18"/>
          <w:lang w:val="it-IT"/>
        </w:rPr>
        <w:t>: il modello di candidatura è quello da usarsi per</w:t>
      </w:r>
      <w:r>
        <w:rPr>
          <w:rFonts w:ascii="Arial" w:hAnsi="Arial" w:cs="Arial"/>
          <w:color w:val="000000"/>
          <w:sz w:val="18"/>
          <w:szCs w:val="18"/>
          <w:lang w:val="it-IT"/>
        </w:rPr>
        <w:t xml:space="preserve"> la presentazione de</w:t>
      </w:r>
      <w:r w:rsidRPr="007778FE">
        <w:rPr>
          <w:rFonts w:ascii="Arial" w:hAnsi="Arial" w:cs="Arial"/>
          <w:color w:val="000000"/>
          <w:sz w:val="18"/>
          <w:szCs w:val="18"/>
          <w:lang w:val="it-IT"/>
        </w:rPr>
        <w:t>i vostri candidati al concorso europeo. Potete però utilizzarlo anche per le selezioni a livello nazionale.</w:t>
      </w:r>
    </w:p>
  </w:footnote>
  <w:footnote w:id="3">
    <w:p w:rsidR="002A2898" w:rsidRDefault="002A2898" w:rsidP="000F749E">
      <w:pPr>
        <w:pStyle w:val="FootnoteText"/>
      </w:pPr>
      <w:r w:rsidRPr="007778FE">
        <w:rPr>
          <w:lang w:val="it-IT"/>
        </w:rPr>
        <w:t>Libro verde relativo ai partenariati pubblico-privati e al diritto comunitario degli appalti pubblici e delle concessioni, COM(2004) 327 def., Bruxelles, 30.04.2004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98" w:rsidRPr="007778FE" w:rsidRDefault="002A2898" w:rsidP="008D2C6B">
    <w:pPr>
      <w:tabs>
        <w:tab w:val="right" w:pos="8640"/>
      </w:tabs>
      <w:ind w:right="360"/>
      <w:rPr>
        <w:rStyle w:val="PageNumber"/>
        <w:sz w:val="20"/>
        <w:szCs w:val="20"/>
        <w:lang w:val="it-IT"/>
      </w:rPr>
    </w:pPr>
    <w:r w:rsidRPr="007778FE">
      <w:rPr>
        <w:rFonts w:ascii="Verdana" w:hAnsi="Verdana" w:cs="Verdana"/>
        <w:i/>
        <w:iCs/>
        <w:sz w:val="20"/>
        <w:szCs w:val="20"/>
        <w:lang w:val="it-IT"/>
      </w:rPr>
      <w:t>Premi europei per la promozione d’impresa 201</w:t>
    </w:r>
    <w:r w:rsidR="003F01D4">
      <w:rPr>
        <w:rFonts w:ascii="Verdana" w:hAnsi="Verdana" w:cs="Verdana"/>
        <w:i/>
        <w:iCs/>
        <w:sz w:val="20"/>
        <w:szCs w:val="20"/>
        <w:lang w:val="it-IT"/>
      </w:rPr>
      <w:t>8</w:t>
    </w:r>
    <w:r w:rsidRPr="007778FE">
      <w:rPr>
        <w:rFonts w:ascii="Verdana" w:hAnsi="Verdana" w:cs="Verdana"/>
        <w:i/>
        <w:iCs/>
        <w:sz w:val="20"/>
        <w:szCs w:val="20"/>
        <w:lang w:val="it-IT"/>
      </w:rPr>
      <w:tab/>
    </w:r>
    <w:r w:rsidRPr="007778FE">
      <w:rPr>
        <w:rStyle w:val="PageNumber"/>
        <w:rFonts w:ascii="Verdana" w:hAnsi="Verdana" w:cs="Verdana"/>
        <w:sz w:val="20"/>
        <w:szCs w:val="20"/>
        <w:lang w:val="it-IT"/>
      </w:rPr>
      <w:fldChar w:fldCharType="begin"/>
    </w:r>
    <w:r w:rsidRPr="007778FE">
      <w:rPr>
        <w:rStyle w:val="PageNumber"/>
        <w:rFonts w:ascii="Verdana" w:hAnsi="Verdana" w:cs="Verdana"/>
        <w:sz w:val="20"/>
        <w:szCs w:val="20"/>
        <w:lang w:val="it-IT"/>
      </w:rPr>
      <w:instrText xml:space="preserve"> PAGE </w:instrText>
    </w:r>
    <w:r w:rsidRPr="007778FE">
      <w:rPr>
        <w:rStyle w:val="PageNumber"/>
        <w:rFonts w:ascii="Verdana" w:hAnsi="Verdana" w:cs="Verdana"/>
        <w:sz w:val="20"/>
        <w:szCs w:val="20"/>
        <w:lang w:val="it-IT"/>
      </w:rPr>
      <w:fldChar w:fldCharType="separate"/>
    </w:r>
    <w:r w:rsidR="003F01D4">
      <w:rPr>
        <w:rStyle w:val="PageNumber"/>
        <w:rFonts w:ascii="Verdana" w:hAnsi="Verdana" w:cs="Verdana"/>
        <w:noProof/>
        <w:sz w:val="20"/>
        <w:szCs w:val="20"/>
        <w:lang w:val="it-IT"/>
      </w:rPr>
      <w:t>9</w:t>
    </w:r>
    <w:r w:rsidRPr="007778FE">
      <w:rPr>
        <w:rStyle w:val="PageNumber"/>
        <w:rFonts w:ascii="Verdana" w:hAnsi="Verdana" w:cs="Verdana"/>
        <w:sz w:val="20"/>
        <w:szCs w:val="20"/>
        <w:lang w:val="it-IT"/>
      </w:rPr>
      <w:fldChar w:fldCharType="end"/>
    </w:r>
    <w:r w:rsidRPr="007778FE">
      <w:rPr>
        <w:rStyle w:val="PageNumber"/>
        <w:rFonts w:ascii="Verdana" w:hAnsi="Verdana" w:cs="Verdana"/>
        <w:sz w:val="20"/>
        <w:szCs w:val="20"/>
        <w:lang w:val="it-IT"/>
      </w:rPr>
      <w:t>/</w:t>
    </w:r>
    <w:r w:rsidRPr="007778FE">
      <w:rPr>
        <w:rStyle w:val="PageNumber"/>
        <w:rFonts w:ascii="Verdana" w:hAnsi="Verdana" w:cs="Verdana"/>
        <w:sz w:val="20"/>
        <w:szCs w:val="20"/>
        <w:lang w:val="it-IT"/>
      </w:rPr>
      <w:fldChar w:fldCharType="begin"/>
    </w:r>
    <w:r w:rsidRPr="007778FE">
      <w:rPr>
        <w:rStyle w:val="PageNumber"/>
        <w:rFonts w:ascii="Verdana" w:hAnsi="Verdana" w:cs="Verdana"/>
        <w:sz w:val="20"/>
        <w:szCs w:val="20"/>
        <w:lang w:val="it-IT"/>
      </w:rPr>
      <w:instrText xml:space="preserve"> NUMPAGES </w:instrText>
    </w:r>
    <w:r w:rsidRPr="007778FE">
      <w:rPr>
        <w:rStyle w:val="PageNumber"/>
        <w:rFonts w:ascii="Verdana" w:hAnsi="Verdana" w:cs="Verdana"/>
        <w:sz w:val="20"/>
        <w:szCs w:val="20"/>
        <w:lang w:val="it-IT"/>
      </w:rPr>
      <w:fldChar w:fldCharType="separate"/>
    </w:r>
    <w:r w:rsidR="003F01D4">
      <w:rPr>
        <w:rStyle w:val="PageNumber"/>
        <w:rFonts w:ascii="Verdana" w:hAnsi="Verdana" w:cs="Verdana"/>
        <w:noProof/>
        <w:sz w:val="20"/>
        <w:szCs w:val="20"/>
        <w:lang w:val="it-IT"/>
      </w:rPr>
      <w:t>10</w:t>
    </w:r>
    <w:r w:rsidRPr="007778FE">
      <w:rPr>
        <w:rStyle w:val="PageNumber"/>
        <w:rFonts w:ascii="Verdana" w:hAnsi="Verdana" w:cs="Verdana"/>
        <w:sz w:val="20"/>
        <w:szCs w:val="20"/>
        <w:lang w:val="it-IT"/>
      </w:rPr>
      <w:fldChar w:fldCharType="end"/>
    </w:r>
  </w:p>
  <w:p w:rsidR="002A2898" w:rsidRPr="007778FE" w:rsidRDefault="002A2898" w:rsidP="004634E3">
    <w:pPr>
      <w:tabs>
        <w:tab w:val="right" w:pos="8640"/>
      </w:tabs>
      <w:rPr>
        <w:i/>
        <w:iCs/>
        <w:sz w:val="20"/>
        <w:szCs w:val="20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98" w:rsidRDefault="002C27ED" w:rsidP="005433CF">
    <w:pPr>
      <w:pStyle w:val="Header"/>
      <w:jc w:val="center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202.4pt;height:128.4pt;visibility:visible">
          <v:imagedata r:id="rId1" o:title=""/>
        </v:shape>
      </w:pict>
    </w:r>
  </w:p>
  <w:p w:rsidR="002A2898" w:rsidRPr="00F30573" w:rsidRDefault="003F01D4" w:rsidP="005433CF">
    <w:pPr>
      <w:pStyle w:val="Header"/>
      <w:jc w:val="center"/>
      <w:rPr>
        <w:lang w:val="bg-BG"/>
      </w:rPr>
    </w:pPr>
    <w:r>
      <w:t>2018</w:t>
    </w:r>
    <w:r w:rsidR="002A2898">
      <w:t xml:space="preserve"> </w:t>
    </w:r>
  </w:p>
  <w:p w:rsidR="002A2898" w:rsidRDefault="002A2898" w:rsidP="005433CF"/>
  <w:p w:rsidR="002A2898" w:rsidRPr="00DE36E5" w:rsidRDefault="002A2898" w:rsidP="00E57EE7">
    <w:pPr>
      <w:pStyle w:val="Header"/>
      <w:jc w:val="center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518205"/>
    <w:multiLevelType w:val="hybridMultilevel"/>
    <w:tmpl w:val="2D77C3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D779A3"/>
    <w:multiLevelType w:val="hybridMultilevel"/>
    <w:tmpl w:val="62D865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86B6962"/>
    <w:multiLevelType w:val="hybridMultilevel"/>
    <w:tmpl w:val="15DBF0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0E494C"/>
    <w:multiLevelType w:val="multilevel"/>
    <w:tmpl w:val="E12617D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bCs w:val="0"/>
        <w:i w:val="0"/>
        <w:iCs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0612B2"/>
    <w:multiLevelType w:val="hybridMultilevel"/>
    <w:tmpl w:val="BB9CE0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14F017F"/>
    <w:multiLevelType w:val="hybridMultilevel"/>
    <w:tmpl w:val="17A0C7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24D8BCB"/>
    <w:multiLevelType w:val="hybridMultilevel"/>
    <w:tmpl w:val="432891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A250279"/>
    <w:multiLevelType w:val="hybridMultilevel"/>
    <w:tmpl w:val="22CE7EB2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E7D330C"/>
    <w:multiLevelType w:val="hybridMultilevel"/>
    <w:tmpl w:val="225A3FF6"/>
    <w:lvl w:ilvl="0" w:tplc="2142565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bCs w:val="0"/>
        <w:i w:val="0"/>
        <w:iCs w:val="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FA057A7"/>
    <w:multiLevelType w:val="hybridMultilevel"/>
    <w:tmpl w:val="BD004FF0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0FA0992"/>
    <w:multiLevelType w:val="hybridMultilevel"/>
    <w:tmpl w:val="6BDFEF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815EFFA"/>
    <w:multiLevelType w:val="hybridMultilevel"/>
    <w:tmpl w:val="68DFF4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FC06E94"/>
    <w:multiLevelType w:val="hybridMultilevel"/>
    <w:tmpl w:val="93744F54"/>
    <w:lvl w:ilvl="0" w:tplc="91307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MyriadPro-BoldCond" w:hAnsi="MyriadPro-BoldCond" w:cs="MyriadPro-BoldCond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9FDD51"/>
    <w:multiLevelType w:val="hybridMultilevel"/>
    <w:tmpl w:val="2BA7EB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508E2A4"/>
    <w:multiLevelType w:val="hybridMultilevel"/>
    <w:tmpl w:val="63C775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CFE77E1"/>
    <w:multiLevelType w:val="hybridMultilevel"/>
    <w:tmpl w:val="7E5E56D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795EB5"/>
    <w:multiLevelType w:val="hybridMultilevel"/>
    <w:tmpl w:val="2B28F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891803"/>
    <w:multiLevelType w:val="hybridMultilevel"/>
    <w:tmpl w:val="E12617DC"/>
    <w:lvl w:ilvl="0" w:tplc="7DCC9A8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bCs w:val="0"/>
        <w:i w:val="0"/>
        <w:i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7F64741"/>
    <w:multiLevelType w:val="hybridMultilevel"/>
    <w:tmpl w:val="935CC59A"/>
    <w:lvl w:ilvl="0" w:tplc="CBC6F6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E2C00B2"/>
    <w:multiLevelType w:val="multilevel"/>
    <w:tmpl w:val="E12617D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bCs w:val="0"/>
        <w:i w:val="0"/>
        <w:iCs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283116"/>
    <w:multiLevelType w:val="hybridMultilevel"/>
    <w:tmpl w:val="C394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B0A31EF"/>
    <w:multiLevelType w:val="multilevel"/>
    <w:tmpl w:val="225A3FF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bCs w:val="0"/>
        <w:i w:val="0"/>
        <w:iCs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F82D3A"/>
    <w:multiLevelType w:val="hybridMultilevel"/>
    <w:tmpl w:val="4B6A74EE"/>
    <w:lvl w:ilvl="0" w:tplc="AEDCB0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E9053CC"/>
    <w:multiLevelType w:val="hybridMultilevel"/>
    <w:tmpl w:val="5E11BA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4D56E0A"/>
    <w:multiLevelType w:val="hybridMultilevel"/>
    <w:tmpl w:val="AC8740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"/>
  </w:num>
  <w:num w:numId="5">
    <w:abstractNumId w:val="11"/>
  </w:num>
  <w:num w:numId="6">
    <w:abstractNumId w:val="23"/>
  </w:num>
  <w:num w:numId="7">
    <w:abstractNumId w:val="13"/>
  </w:num>
  <w:num w:numId="8">
    <w:abstractNumId w:val="24"/>
  </w:num>
  <w:num w:numId="9">
    <w:abstractNumId w:val="2"/>
  </w:num>
  <w:num w:numId="10">
    <w:abstractNumId w:val="0"/>
  </w:num>
  <w:num w:numId="11">
    <w:abstractNumId w:val="5"/>
  </w:num>
  <w:num w:numId="12">
    <w:abstractNumId w:val="12"/>
  </w:num>
  <w:num w:numId="13">
    <w:abstractNumId w:val="8"/>
  </w:num>
  <w:num w:numId="14">
    <w:abstractNumId w:val="21"/>
  </w:num>
  <w:num w:numId="15">
    <w:abstractNumId w:val="17"/>
  </w:num>
  <w:num w:numId="16">
    <w:abstractNumId w:val="19"/>
  </w:num>
  <w:num w:numId="17">
    <w:abstractNumId w:val="18"/>
  </w:num>
  <w:num w:numId="18">
    <w:abstractNumId w:val="3"/>
  </w:num>
  <w:num w:numId="19">
    <w:abstractNumId w:val="7"/>
  </w:num>
  <w:num w:numId="20">
    <w:abstractNumId w:val="9"/>
  </w:num>
  <w:num w:numId="21">
    <w:abstractNumId w:val="16"/>
  </w:num>
  <w:num w:numId="22">
    <w:abstractNumId w:val="7"/>
  </w:num>
  <w:num w:numId="23">
    <w:abstractNumId w:val="16"/>
  </w:num>
  <w:num w:numId="24">
    <w:abstractNumId w:val="22"/>
  </w:num>
  <w:num w:numId="25">
    <w:abstractNumId w:val="20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20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FC589C"/>
    <w:rsid w:val="00002B0A"/>
    <w:rsid w:val="00002D09"/>
    <w:rsid w:val="00004061"/>
    <w:rsid w:val="0000439F"/>
    <w:rsid w:val="00005B0A"/>
    <w:rsid w:val="00007DE4"/>
    <w:rsid w:val="00010829"/>
    <w:rsid w:val="0001424E"/>
    <w:rsid w:val="00017F97"/>
    <w:rsid w:val="0002328B"/>
    <w:rsid w:val="00024113"/>
    <w:rsid w:val="00025FCB"/>
    <w:rsid w:val="00026F50"/>
    <w:rsid w:val="0003613E"/>
    <w:rsid w:val="00037EDA"/>
    <w:rsid w:val="000439BC"/>
    <w:rsid w:val="000504CB"/>
    <w:rsid w:val="00052DDC"/>
    <w:rsid w:val="000574F3"/>
    <w:rsid w:val="00057BF9"/>
    <w:rsid w:val="00062CAD"/>
    <w:rsid w:val="000650F1"/>
    <w:rsid w:val="0006539C"/>
    <w:rsid w:val="000662FA"/>
    <w:rsid w:val="00066C19"/>
    <w:rsid w:val="00070C19"/>
    <w:rsid w:val="00073C2F"/>
    <w:rsid w:val="00075226"/>
    <w:rsid w:val="00076BDD"/>
    <w:rsid w:val="0007776B"/>
    <w:rsid w:val="0008597C"/>
    <w:rsid w:val="00085BA7"/>
    <w:rsid w:val="000924B6"/>
    <w:rsid w:val="00094CB3"/>
    <w:rsid w:val="00094D6E"/>
    <w:rsid w:val="0009745D"/>
    <w:rsid w:val="000A44AC"/>
    <w:rsid w:val="000A7BEA"/>
    <w:rsid w:val="000B07F5"/>
    <w:rsid w:val="000B288F"/>
    <w:rsid w:val="000B3515"/>
    <w:rsid w:val="000B553D"/>
    <w:rsid w:val="000B7AFD"/>
    <w:rsid w:val="000C0D91"/>
    <w:rsid w:val="000C2110"/>
    <w:rsid w:val="000C53FD"/>
    <w:rsid w:val="000C61B5"/>
    <w:rsid w:val="000C79EF"/>
    <w:rsid w:val="000D142C"/>
    <w:rsid w:val="000D27AD"/>
    <w:rsid w:val="000D34D8"/>
    <w:rsid w:val="000D6B6B"/>
    <w:rsid w:val="000D72D1"/>
    <w:rsid w:val="000E1EBF"/>
    <w:rsid w:val="000E7ADE"/>
    <w:rsid w:val="000F069E"/>
    <w:rsid w:val="000F0F10"/>
    <w:rsid w:val="000F4232"/>
    <w:rsid w:val="000F42FB"/>
    <w:rsid w:val="000F6D87"/>
    <w:rsid w:val="000F749E"/>
    <w:rsid w:val="000F7BBD"/>
    <w:rsid w:val="00100745"/>
    <w:rsid w:val="00100E5C"/>
    <w:rsid w:val="00103730"/>
    <w:rsid w:val="0010581D"/>
    <w:rsid w:val="00107712"/>
    <w:rsid w:val="00107722"/>
    <w:rsid w:val="00107A8A"/>
    <w:rsid w:val="001109C9"/>
    <w:rsid w:val="00113EBC"/>
    <w:rsid w:val="00114F76"/>
    <w:rsid w:val="00115A40"/>
    <w:rsid w:val="00115CD4"/>
    <w:rsid w:val="00116A0E"/>
    <w:rsid w:val="00124530"/>
    <w:rsid w:val="00124615"/>
    <w:rsid w:val="00124FA1"/>
    <w:rsid w:val="001265DD"/>
    <w:rsid w:val="001267E4"/>
    <w:rsid w:val="00127C80"/>
    <w:rsid w:val="0013101A"/>
    <w:rsid w:val="00133225"/>
    <w:rsid w:val="00133CC6"/>
    <w:rsid w:val="0013471B"/>
    <w:rsid w:val="00134B52"/>
    <w:rsid w:val="00135C42"/>
    <w:rsid w:val="00142F5D"/>
    <w:rsid w:val="00147691"/>
    <w:rsid w:val="00152300"/>
    <w:rsid w:val="00152D0D"/>
    <w:rsid w:val="00153E14"/>
    <w:rsid w:val="001559D1"/>
    <w:rsid w:val="00162B71"/>
    <w:rsid w:val="00170B74"/>
    <w:rsid w:val="001728BB"/>
    <w:rsid w:val="001740B9"/>
    <w:rsid w:val="00184CC8"/>
    <w:rsid w:val="001852B7"/>
    <w:rsid w:val="001854F3"/>
    <w:rsid w:val="0018739C"/>
    <w:rsid w:val="0018797B"/>
    <w:rsid w:val="0019057E"/>
    <w:rsid w:val="00191D37"/>
    <w:rsid w:val="001945AD"/>
    <w:rsid w:val="001A1EC2"/>
    <w:rsid w:val="001A4400"/>
    <w:rsid w:val="001A4CF3"/>
    <w:rsid w:val="001A53BF"/>
    <w:rsid w:val="001A591D"/>
    <w:rsid w:val="001B5CF5"/>
    <w:rsid w:val="001B5E3D"/>
    <w:rsid w:val="001B6BFD"/>
    <w:rsid w:val="001B78EE"/>
    <w:rsid w:val="001B7E64"/>
    <w:rsid w:val="001C1A58"/>
    <w:rsid w:val="001C31EE"/>
    <w:rsid w:val="001C6685"/>
    <w:rsid w:val="001C7CDB"/>
    <w:rsid w:val="001D02E2"/>
    <w:rsid w:val="001D1D96"/>
    <w:rsid w:val="001D26A7"/>
    <w:rsid w:val="001D2FE7"/>
    <w:rsid w:val="001D4AE4"/>
    <w:rsid w:val="001D5921"/>
    <w:rsid w:val="001D5D8A"/>
    <w:rsid w:val="001D6677"/>
    <w:rsid w:val="001D7FE8"/>
    <w:rsid w:val="001E0EB0"/>
    <w:rsid w:val="001E34EB"/>
    <w:rsid w:val="001E5159"/>
    <w:rsid w:val="001F3B0B"/>
    <w:rsid w:val="001F3CDE"/>
    <w:rsid w:val="00204FD3"/>
    <w:rsid w:val="0020709D"/>
    <w:rsid w:val="002079FD"/>
    <w:rsid w:val="0021322B"/>
    <w:rsid w:val="00214A8A"/>
    <w:rsid w:val="00216037"/>
    <w:rsid w:val="002160A7"/>
    <w:rsid w:val="002162E4"/>
    <w:rsid w:val="00217044"/>
    <w:rsid w:val="00220ECB"/>
    <w:rsid w:val="00222593"/>
    <w:rsid w:val="0022267B"/>
    <w:rsid w:val="00223B11"/>
    <w:rsid w:val="002317F1"/>
    <w:rsid w:val="00231A52"/>
    <w:rsid w:val="00231D48"/>
    <w:rsid w:val="0023213E"/>
    <w:rsid w:val="00241B1B"/>
    <w:rsid w:val="00246196"/>
    <w:rsid w:val="002464C0"/>
    <w:rsid w:val="00246DA0"/>
    <w:rsid w:val="0024789A"/>
    <w:rsid w:val="002510C9"/>
    <w:rsid w:val="00251609"/>
    <w:rsid w:val="002523E5"/>
    <w:rsid w:val="0025249C"/>
    <w:rsid w:val="00252B73"/>
    <w:rsid w:val="002570C0"/>
    <w:rsid w:val="0026402D"/>
    <w:rsid w:val="00271287"/>
    <w:rsid w:val="00272B65"/>
    <w:rsid w:val="0027700C"/>
    <w:rsid w:val="0028023B"/>
    <w:rsid w:val="00284A8A"/>
    <w:rsid w:val="00287584"/>
    <w:rsid w:val="0029079E"/>
    <w:rsid w:val="00290921"/>
    <w:rsid w:val="00292C38"/>
    <w:rsid w:val="00297CFB"/>
    <w:rsid w:val="002A0F6E"/>
    <w:rsid w:val="002A1557"/>
    <w:rsid w:val="002A2898"/>
    <w:rsid w:val="002A4238"/>
    <w:rsid w:val="002A7B6F"/>
    <w:rsid w:val="002B0BAA"/>
    <w:rsid w:val="002B0CE5"/>
    <w:rsid w:val="002B31F7"/>
    <w:rsid w:val="002B50F3"/>
    <w:rsid w:val="002B56E4"/>
    <w:rsid w:val="002B7670"/>
    <w:rsid w:val="002C27ED"/>
    <w:rsid w:val="002C4FA6"/>
    <w:rsid w:val="002C7A8D"/>
    <w:rsid w:val="002D1F11"/>
    <w:rsid w:val="002D33CF"/>
    <w:rsid w:val="002D3E51"/>
    <w:rsid w:val="002D410E"/>
    <w:rsid w:val="002D4621"/>
    <w:rsid w:val="002E1170"/>
    <w:rsid w:val="002E7B34"/>
    <w:rsid w:val="002F4301"/>
    <w:rsid w:val="002F4F09"/>
    <w:rsid w:val="002F5E5F"/>
    <w:rsid w:val="002F702D"/>
    <w:rsid w:val="002F728F"/>
    <w:rsid w:val="00302714"/>
    <w:rsid w:val="0030388A"/>
    <w:rsid w:val="00305B63"/>
    <w:rsid w:val="0030688C"/>
    <w:rsid w:val="00306E93"/>
    <w:rsid w:val="00307C74"/>
    <w:rsid w:val="003137A2"/>
    <w:rsid w:val="00313BC5"/>
    <w:rsid w:val="0032029D"/>
    <w:rsid w:val="0032152C"/>
    <w:rsid w:val="003229F9"/>
    <w:rsid w:val="00326225"/>
    <w:rsid w:val="003353B2"/>
    <w:rsid w:val="003377EF"/>
    <w:rsid w:val="00337FBD"/>
    <w:rsid w:val="00343B3F"/>
    <w:rsid w:val="00344F22"/>
    <w:rsid w:val="003451D5"/>
    <w:rsid w:val="00347625"/>
    <w:rsid w:val="00350555"/>
    <w:rsid w:val="003515A6"/>
    <w:rsid w:val="003537C3"/>
    <w:rsid w:val="003572E3"/>
    <w:rsid w:val="003605C0"/>
    <w:rsid w:val="003607A3"/>
    <w:rsid w:val="0036123F"/>
    <w:rsid w:val="00362CAD"/>
    <w:rsid w:val="003665B3"/>
    <w:rsid w:val="00370362"/>
    <w:rsid w:val="0037147A"/>
    <w:rsid w:val="003720A4"/>
    <w:rsid w:val="003727D0"/>
    <w:rsid w:val="00374579"/>
    <w:rsid w:val="0037523F"/>
    <w:rsid w:val="00377C7E"/>
    <w:rsid w:val="00380DA5"/>
    <w:rsid w:val="00382AFA"/>
    <w:rsid w:val="003832F6"/>
    <w:rsid w:val="00383FA7"/>
    <w:rsid w:val="00385691"/>
    <w:rsid w:val="003922F0"/>
    <w:rsid w:val="00393303"/>
    <w:rsid w:val="00395E75"/>
    <w:rsid w:val="00396896"/>
    <w:rsid w:val="003A02BF"/>
    <w:rsid w:val="003A0C81"/>
    <w:rsid w:val="003A1AE1"/>
    <w:rsid w:val="003B3057"/>
    <w:rsid w:val="003C0275"/>
    <w:rsid w:val="003C082D"/>
    <w:rsid w:val="003C1AD4"/>
    <w:rsid w:val="003C5081"/>
    <w:rsid w:val="003C57E2"/>
    <w:rsid w:val="003C6948"/>
    <w:rsid w:val="003D0D07"/>
    <w:rsid w:val="003D2850"/>
    <w:rsid w:val="003D4C6B"/>
    <w:rsid w:val="003D4D6E"/>
    <w:rsid w:val="003D64BD"/>
    <w:rsid w:val="003D6E58"/>
    <w:rsid w:val="003E1368"/>
    <w:rsid w:val="003E4244"/>
    <w:rsid w:val="003E4938"/>
    <w:rsid w:val="003E58D9"/>
    <w:rsid w:val="003E6AC7"/>
    <w:rsid w:val="003F0105"/>
    <w:rsid w:val="003F01D4"/>
    <w:rsid w:val="003F064C"/>
    <w:rsid w:val="003F13C1"/>
    <w:rsid w:val="003F1B59"/>
    <w:rsid w:val="003F240C"/>
    <w:rsid w:val="003F3DFF"/>
    <w:rsid w:val="00402485"/>
    <w:rsid w:val="00402637"/>
    <w:rsid w:val="004075C6"/>
    <w:rsid w:val="0041205E"/>
    <w:rsid w:val="00413E25"/>
    <w:rsid w:val="0041497F"/>
    <w:rsid w:val="004158E5"/>
    <w:rsid w:val="00415C83"/>
    <w:rsid w:val="004168A9"/>
    <w:rsid w:val="00420431"/>
    <w:rsid w:val="00422464"/>
    <w:rsid w:val="00423E80"/>
    <w:rsid w:val="00424A7F"/>
    <w:rsid w:val="00430DA6"/>
    <w:rsid w:val="00430F5B"/>
    <w:rsid w:val="0043449F"/>
    <w:rsid w:val="0043712E"/>
    <w:rsid w:val="004407A7"/>
    <w:rsid w:val="00440BCC"/>
    <w:rsid w:val="00441216"/>
    <w:rsid w:val="004412CF"/>
    <w:rsid w:val="00441B69"/>
    <w:rsid w:val="00441F81"/>
    <w:rsid w:val="004420FF"/>
    <w:rsid w:val="00445916"/>
    <w:rsid w:val="00445ED5"/>
    <w:rsid w:val="00446834"/>
    <w:rsid w:val="004479BB"/>
    <w:rsid w:val="00456420"/>
    <w:rsid w:val="00462EA5"/>
    <w:rsid w:val="004634E3"/>
    <w:rsid w:val="0046413E"/>
    <w:rsid w:val="004701F1"/>
    <w:rsid w:val="004763E4"/>
    <w:rsid w:val="004817AD"/>
    <w:rsid w:val="00482B42"/>
    <w:rsid w:val="00483971"/>
    <w:rsid w:val="00485136"/>
    <w:rsid w:val="00485510"/>
    <w:rsid w:val="00485724"/>
    <w:rsid w:val="00490D07"/>
    <w:rsid w:val="004929BC"/>
    <w:rsid w:val="004949B9"/>
    <w:rsid w:val="00497367"/>
    <w:rsid w:val="004A0104"/>
    <w:rsid w:val="004A0620"/>
    <w:rsid w:val="004A0722"/>
    <w:rsid w:val="004A079F"/>
    <w:rsid w:val="004A2E69"/>
    <w:rsid w:val="004A32CD"/>
    <w:rsid w:val="004B18B3"/>
    <w:rsid w:val="004B1FA8"/>
    <w:rsid w:val="004B22DC"/>
    <w:rsid w:val="004B36DA"/>
    <w:rsid w:val="004B64DF"/>
    <w:rsid w:val="004B6B6A"/>
    <w:rsid w:val="004B6FDC"/>
    <w:rsid w:val="004C07C9"/>
    <w:rsid w:val="004C3539"/>
    <w:rsid w:val="004C5242"/>
    <w:rsid w:val="004D08F7"/>
    <w:rsid w:val="004D0B7B"/>
    <w:rsid w:val="004D1E17"/>
    <w:rsid w:val="004D204D"/>
    <w:rsid w:val="004D4051"/>
    <w:rsid w:val="004E0C21"/>
    <w:rsid w:val="004E6644"/>
    <w:rsid w:val="004E753B"/>
    <w:rsid w:val="004F1853"/>
    <w:rsid w:val="004F1A0C"/>
    <w:rsid w:val="004F3B9B"/>
    <w:rsid w:val="004F519C"/>
    <w:rsid w:val="004F572E"/>
    <w:rsid w:val="00505C32"/>
    <w:rsid w:val="005067DF"/>
    <w:rsid w:val="00507791"/>
    <w:rsid w:val="0051374B"/>
    <w:rsid w:val="005146E3"/>
    <w:rsid w:val="00515D82"/>
    <w:rsid w:val="0052368F"/>
    <w:rsid w:val="00524C86"/>
    <w:rsid w:val="00535D18"/>
    <w:rsid w:val="00536CA7"/>
    <w:rsid w:val="005415FD"/>
    <w:rsid w:val="005433CF"/>
    <w:rsid w:val="005433F5"/>
    <w:rsid w:val="00543B36"/>
    <w:rsid w:val="005527DF"/>
    <w:rsid w:val="00552A43"/>
    <w:rsid w:val="00557835"/>
    <w:rsid w:val="00562CCC"/>
    <w:rsid w:val="005646B3"/>
    <w:rsid w:val="0056679B"/>
    <w:rsid w:val="00576B7D"/>
    <w:rsid w:val="00577E8D"/>
    <w:rsid w:val="00583111"/>
    <w:rsid w:val="0058371B"/>
    <w:rsid w:val="00585265"/>
    <w:rsid w:val="00591217"/>
    <w:rsid w:val="00594520"/>
    <w:rsid w:val="00595BCF"/>
    <w:rsid w:val="00596C72"/>
    <w:rsid w:val="005A0271"/>
    <w:rsid w:val="005A0DB0"/>
    <w:rsid w:val="005A3325"/>
    <w:rsid w:val="005A3701"/>
    <w:rsid w:val="005A58EF"/>
    <w:rsid w:val="005A7F48"/>
    <w:rsid w:val="005B0EC2"/>
    <w:rsid w:val="005B239A"/>
    <w:rsid w:val="005B5C9A"/>
    <w:rsid w:val="005C17EF"/>
    <w:rsid w:val="005C189E"/>
    <w:rsid w:val="005C514E"/>
    <w:rsid w:val="005C68B2"/>
    <w:rsid w:val="005C6FFE"/>
    <w:rsid w:val="005C7D86"/>
    <w:rsid w:val="005D1B54"/>
    <w:rsid w:val="005D5E42"/>
    <w:rsid w:val="005D6192"/>
    <w:rsid w:val="005D7FEF"/>
    <w:rsid w:val="005E39D3"/>
    <w:rsid w:val="005E3CD6"/>
    <w:rsid w:val="005E43B6"/>
    <w:rsid w:val="005E6118"/>
    <w:rsid w:val="005E7B27"/>
    <w:rsid w:val="005F08A3"/>
    <w:rsid w:val="005F173A"/>
    <w:rsid w:val="005F17E8"/>
    <w:rsid w:val="005F378E"/>
    <w:rsid w:val="005F4939"/>
    <w:rsid w:val="005F552D"/>
    <w:rsid w:val="005F5D21"/>
    <w:rsid w:val="005F63F0"/>
    <w:rsid w:val="005F7337"/>
    <w:rsid w:val="00600A22"/>
    <w:rsid w:val="006017DA"/>
    <w:rsid w:val="00602B75"/>
    <w:rsid w:val="00602D81"/>
    <w:rsid w:val="006030D3"/>
    <w:rsid w:val="0060343A"/>
    <w:rsid w:val="00603596"/>
    <w:rsid w:val="0060381A"/>
    <w:rsid w:val="00605939"/>
    <w:rsid w:val="00605C8A"/>
    <w:rsid w:val="00606942"/>
    <w:rsid w:val="00607032"/>
    <w:rsid w:val="00610E34"/>
    <w:rsid w:val="006117CC"/>
    <w:rsid w:val="006122B5"/>
    <w:rsid w:val="00613617"/>
    <w:rsid w:val="00614601"/>
    <w:rsid w:val="00621811"/>
    <w:rsid w:val="00622B96"/>
    <w:rsid w:val="00622EDC"/>
    <w:rsid w:val="0064006D"/>
    <w:rsid w:val="006433ED"/>
    <w:rsid w:val="00647BB4"/>
    <w:rsid w:val="006512BE"/>
    <w:rsid w:val="00651835"/>
    <w:rsid w:val="00651CF3"/>
    <w:rsid w:val="006553DC"/>
    <w:rsid w:val="0065558C"/>
    <w:rsid w:val="00657C92"/>
    <w:rsid w:val="00660B20"/>
    <w:rsid w:val="00664703"/>
    <w:rsid w:val="00665A6A"/>
    <w:rsid w:val="00666FE0"/>
    <w:rsid w:val="0067026C"/>
    <w:rsid w:val="00670DAA"/>
    <w:rsid w:val="00676D65"/>
    <w:rsid w:val="006774B0"/>
    <w:rsid w:val="00681D2D"/>
    <w:rsid w:val="00684642"/>
    <w:rsid w:val="00684B08"/>
    <w:rsid w:val="00685933"/>
    <w:rsid w:val="00686401"/>
    <w:rsid w:val="00687A63"/>
    <w:rsid w:val="00691042"/>
    <w:rsid w:val="006935DE"/>
    <w:rsid w:val="006A11A0"/>
    <w:rsid w:val="006A3428"/>
    <w:rsid w:val="006A34B8"/>
    <w:rsid w:val="006A4A54"/>
    <w:rsid w:val="006A590F"/>
    <w:rsid w:val="006A6387"/>
    <w:rsid w:val="006A67FC"/>
    <w:rsid w:val="006B0212"/>
    <w:rsid w:val="006B326A"/>
    <w:rsid w:val="006B565D"/>
    <w:rsid w:val="006C0E11"/>
    <w:rsid w:val="006C1BCE"/>
    <w:rsid w:val="006D42E6"/>
    <w:rsid w:val="006D78F9"/>
    <w:rsid w:val="006E013E"/>
    <w:rsid w:val="006E078F"/>
    <w:rsid w:val="006E1DDE"/>
    <w:rsid w:val="006E4654"/>
    <w:rsid w:val="006F009C"/>
    <w:rsid w:val="006F30A3"/>
    <w:rsid w:val="006F52FC"/>
    <w:rsid w:val="007028F7"/>
    <w:rsid w:val="00702D5E"/>
    <w:rsid w:val="00702F5A"/>
    <w:rsid w:val="00705173"/>
    <w:rsid w:val="00705DD2"/>
    <w:rsid w:val="00706A40"/>
    <w:rsid w:val="0071206C"/>
    <w:rsid w:val="007134E4"/>
    <w:rsid w:val="00716622"/>
    <w:rsid w:val="007172E8"/>
    <w:rsid w:val="007173E8"/>
    <w:rsid w:val="00717C00"/>
    <w:rsid w:val="00723CF0"/>
    <w:rsid w:val="00726D65"/>
    <w:rsid w:val="00727320"/>
    <w:rsid w:val="007322F3"/>
    <w:rsid w:val="00732CD2"/>
    <w:rsid w:val="007372B0"/>
    <w:rsid w:val="00740A91"/>
    <w:rsid w:val="007434A8"/>
    <w:rsid w:val="0074401E"/>
    <w:rsid w:val="007452CD"/>
    <w:rsid w:val="00745AC1"/>
    <w:rsid w:val="00753CB8"/>
    <w:rsid w:val="00760AB5"/>
    <w:rsid w:val="00760CDC"/>
    <w:rsid w:val="007668EE"/>
    <w:rsid w:val="007671C6"/>
    <w:rsid w:val="00770534"/>
    <w:rsid w:val="00770802"/>
    <w:rsid w:val="00771436"/>
    <w:rsid w:val="007734E1"/>
    <w:rsid w:val="00774DE8"/>
    <w:rsid w:val="007751B0"/>
    <w:rsid w:val="00776102"/>
    <w:rsid w:val="00776DC0"/>
    <w:rsid w:val="007778FE"/>
    <w:rsid w:val="00781C5B"/>
    <w:rsid w:val="00783502"/>
    <w:rsid w:val="00791922"/>
    <w:rsid w:val="007933FA"/>
    <w:rsid w:val="00793429"/>
    <w:rsid w:val="00793CAE"/>
    <w:rsid w:val="007A2CAC"/>
    <w:rsid w:val="007A4753"/>
    <w:rsid w:val="007A5139"/>
    <w:rsid w:val="007A551F"/>
    <w:rsid w:val="007A55BB"/>
    <w:rsid w:val="007A6726"/>
    <w:rsid w:val="007A7871"/>
    <w:rsid w:val="007A7C55"/>
    <w:rsid w:val="007B267C"/>
    <w:rsid w:val="007B40CD"/>
    <w:rsid w:val="007B4F5F"/>
    <w:rsid w:val="007B60E6"/>
    <w:rsid w:val="007C1538"/>
    <w:rsid w:val="007D044E"/>
    <w:rsid w:val="007D0E94"/>
    <w:rsid w:val="007D2B2A"/>
    <w:rsid w:val="007D33DE"/>
    <w:rsid w:val="007D4424"/>
    <w:rsid w:val="007E6035"/>
    <w:rsid w:val="007E706B"/>
    <w:rsid w:val="007F022C"/>
    <w:rsid w:val="007F07AB"/>
    <w:rsid w:val="007F7616"/>
    <w:rsid w:val="00802FB7"/>
    <w:rsid w:val="00804250"/>
    <w:rsid w:val="00807C55"/>
    <w:rsid w:val="008160A6"/>
    <w:rsid w:val="008275DE"/>
    <w:rsid w:val="00832C80"/>
    <w:rsid w:val="008344BE"/>
    <w:rsid w:val="00834615"/>
    <w:rsid w:val="008400E8"/>
    <w:rsid w:val="00845B09"/>
    <w:rsid w:val="00846BB3"/>
    <w:rsid w:val="00852780"/>
    <w:rsid w:val="00853E1E"/>
    <w:rsid w:val="00855A96"/>
    <w:rsid w:val="00861588"/>
    <w:rsid w:val="008632A4"/>
    <w:rsid w:val="00864955"/>
    <w:rsid w:val="00864F80"/>
    <w:rsid w:val="00864FE2"/>
    <w:rsid w:val="00865E32"/>
    <w:rsid w:val="00865EBF"/>
    <w:rsid w:val="008668D1"/>
    <w:rsid w:val="00866964"/>
    <w:rsid w:val="0087196E"/>
    <w:rsid w:val="00873C31"/>
    <w:rsid w:val="00874CF1"/>
    <w:rsid w:val="00875A85"/>
    <w:rsid w:val="00875FF7"/>
    <w:rsid w:val="00877948"/>
    <w:rsid w:val="008824DA"/>
    <w:rsid w:val="00883B09"/>
    <w:rsid w:val="0088607B"/>
    <w:rsid w:val="0088720D"/>
    <w:rsid w:val="00892BBB"/>
    <w:rsid w:val="008931D7"/>
    <w:rsid w:val="00893534"/>
    <w:rsid w:val="008962C8"/>
    <w:rsid w:val="008A1771"/>
    <w:rsid w:val="008A6FAD"/>
    <w:rsid w:val="008A7D03"/>
    <w:rsid w:val="008B02EC"/>
    <w:rsid w:val="008B037A"/>
    <w:rsid w:val="008B263A"/>
    <w:rsid w:val="008B6C34"/>
    <w:rsid w:val="008B713F"/>
    <w:rsid w:val="008C05C9"/>
    <w:rsid w:val="008C23EE"/>
    <w:rsid w:val="008C409D"/>
    <w:rsid w:val="008C6D51"/>
    <w:rsid w:val="008D2C6B"/>
    <w:rsid w:val="008D45A3"/>
    <w:rsid w:val="008D4EF0"/>
    <w:rsid w:val="008E051D"/>
    <w:rsid w:val="008E09D8"/>
    <w:rsid w:val="008E0AFD"/>
    <w:rsid w:val="008E2945"/>
    <w:rsid w:val="008E3A94"/>
    <w:rsid w:val="008E4DB1"/>
    <w:rsid w:val="008E5DB6"/>
    <w:rsid w:val="008E762A"/>
    <w:rsid w:val="008E76C2"/>
    <w:rsid w:val="008F225B"/>
    <w:rsid w:val="008F2ADD"/>
    <w:rsid w:val="008F5506"/>
    <w:rsid w:val="008F6A9A"/>
    <w:rsid w:val="00900694"/>
    <w:rsid w:val="00901A4F"/>
    <w:rsid w:val="00901E2B"/>
    <w:rsid w:val="00904A17"/>
    <w:rsid w:val="00912AEB"/>
    <w:rsid w:val="00914DDF"/>
    <w:rsid w:val="0091643E"/>
    <w:rsid w:val="00920820"/>
    <w:rsid w:val="00922E2D"/>
    <w:rsid w:val="00930317"/>
    <w:rsid w:val="0093048F"/>
    <w:rsid w:val="00932298"/>
    <w:rsid w:val="0093472E"/>
    <w:rsid w:val="009431A8"/>
    <w:rsid w:val="009433AE"/>
    <w:rsid w:val="00944CF3"/>
    <w:rsid w:val="00944E01"/>
    <w:rsid w:val="00947F0C"/>
    <w:rsid w:val="009506F6"/>
    <w:rsid w:val="0095452C"/>
    <w:rsid w:val="00957718"/>
    <w:rsid w:val="00960634"/>
    <w:rsid w:val="009636F7"/>
    <w:rsid w:val="00964BEF"/>
    <w:rsid w:val="00967B7E"/>
    <w:rsid w:val="009711F9"/>
    <w:rsid w:val="009739AB"/>
    <w:rsid w:val="00974C95"/>
    <w:rsid w:val="00974EAD"/>
    <w:rsid w:val="00976688"/>
    <w:rsid w:val="00976D5C"/>
    <w:rsid w:val="00976FAF"/>
    <w:rsid w:val="00981F88"/>
    <w:rsid w:val="00983508"/>
    <w:rsid w:val="00984959"/>
    <w:rsid w:val="00984F9F"/>
    <w:rsid w:val="009855E1"/>
    <w:rsid w:val="00985B8F"/>
    <w:rsid w:val="009876F0"/>
    <w:rsid w:val="00990874"/>
    <w:rsid w:val="00992A98"/>
    <w:rsid w:val="00992C01"/>
    <w:rsid w:val="009934E9"/>
    <w:rsid w:val="009972A8"/>
    <w:rsid w:val="009A2237"/>
    <w:rsid w:val="009A5014"/>
    <w:rsid w:val="009B0131"/>
    <w:rsid w:val="009B0932"/>
    <w:rsid w:val="009B1477"/>
    <w:rsid w:val="009B3568"/>
    <w:rsid w:val="009B527E"/>
    <w:rsid w:val="009B7026"/>
    <w:rsid w:val="009B7842"/>
    <w:rsid w:val="009C096D"/>
    <w:rsid w:val="009C0A22"/>
    <w:rsid w:val="009C4159"/>
    <w:rsid w:val="009C68E9"/>
    <w:rsid w:val="009D013D"/>
    <w:rsid w:val="009D6C8C"/>
    <w:rsid w:val="009E1F35"/>
    <w:rsid w:val="009E3ABC"/>
    <w:rsid w:val="009E4A89"/>
    <w:rsid w:val="009E7155"/>
    <w:rsid w:val="009F042F"/>
    <w:rsid w:val="009F2CEE"/>
    <w:rsid w:val="009F383D"/>
    <w:rsid w:val="009F3DF3"/>
    <w:rsid w:val="009F5532"/>
    <w:rsid w:val="009F7F29"/>
    <w:rsid w:val="00A057E9"/>
    <w:rsid w:val="00A06BF6"/>
    <w:rsid w:val="00A13194"/>
    <w:rsid w:val="00A21CF7"/>
    <w:rsid w:val="00A244C6"/>
    <w:rsid w:val="00A24A92"/>
    <w:rsid w:val="00A26ED1"/>
    <w:rsid w:val="00A3269B"/>
    <w:rsid w:val="00A32A8F"/>
    <w:rsid w:val="00A353BD"/>
    <w:rsid w:val="00A3725A"/>
    <w:rsid w:val="00A46CCE"/>
    <w:rsid w:val="00A500AC"/>
    <w:rsid w:val="00A507B4"/>
    <w:rsid w:val="00A50979"/>
    <w:rsid w:val="00A50B52"/>
    <w:rsid w:val="00A514A4"/>
    <w:rsid w:val="00A51B04"/>
    <w:rsid w:val="00A531BD"/>
    <w:rsid w:val="00A541B4"/>
    <w:rsid w:val="00A553B4"/>
    <w:rsid w:val="00A5552F"/>
    <w:rsid w:val="00A55F12"/>
    <w:rsid w:val="00A57357"/>
    <w:rsid w:val="00A57C5C"/>
    <w:rsid w:val="00A60476"/>
    <w:rsid w:val="00A60480"/>
    <w:rsid w:val="00A62CC9"/>
    <w:rsid w:val="00A650A8"/>
    <w:rsid w:val="00A65CD2"/>
    <w:rsid w:val="00A666D7"/>
    <w:rsid w:val="00A6775E"/>
    <w:rsid w:val="00A67A9F"/>
    <w:rsid w:val="00A71C06"/>
    <w:rsid w:val="00A7417C"/>
    <w:rsid w:val="00A77328"/>
    <w:rsid w:val="00A80A01"/>
    <w:rsid w:val="00A811E5"/>
    <w:rsid w:val="00A81639"/>
    <w:rsid w:val="00A85A3E"/>
    <w:rsid w:val="00A86212"/>
    <w:rsid w:val="00A90F4D"/>
    <w:rsid w:val="00A9119D"/>
    <w:rsid w:val="00A950DA"/>
    <w:rsid w:val="00A96370"/>
    <w:rsid w:val="00A96F03"/>
    <w:rsid w:val="00A977CE"/>
    <w:rsid w:val="00AA3760"/>
    <w:rsid w:val="00AA407E"/>
    <w:rsid w:val="00AA769C"/>
    <w:rsid w:val="00AB1367"/>
    <w:rsid w:val="00AB3A41"/>
    <w:rsid w:val="00AB7DA9"/>
    <w:rsid w:val="00AC2E70"/>
    <w:rsid w:val="00AC4596"/>
    <w:rsid w:val="00AC4AA9"/>
    <w:rsid w:val="00AC58E9"/>
    <w:rsid w:val="00AC7B82"/>
    <w:rsid w:val="00AD49CD"/>
    <w:rsid w:val="00AD4B14"/>
    <w:rsid w:val="00AD61AA"/>
    <w:rsid w:val="00AD683F"/>
    <w:rsid w:val="00AD7369"/>
    <w:rsid w:val="00AE060F"/>
    <w:rsid w:val="00AE0D1C"/>
    <w:rsid w:val="00AE2547"/>
    <w:rsid w:val="00AE3677"/>
    <w:rsid w:val="00AE466A"/>
    <w:rsid w:val="00AE6091"/>
    <w:rsid w:val="00AE7141"/>
    <w:rsid w:val="00AE74B2"/>
    <w:rsid w:val="00AE77DE"/>
    <w:rsid w:val="00AE7D9A"/>
    <w:rsid w:val="00AF059C"/>
    <w:rsid w:val="00AF4693"/>
    <w:rsid w:val="00AF699E"/>
    <w:rsid w:val="00B00470"/>
    <w:rsid w:val="00B00BEB"/>
    <w:rsid w:val="00B02101"/>
    <w:rsid w:val="00B04AD6"/>
    <w:rsid w:val="00B11D2C"/>
    <w:rsid w:val="00B15B99"/>
    <w:rsid w:val="00B1630E"/>
    <w:rsid w:val="00B17AE9"/>
    <w:rsid w:val="00B21782"/>
    <w:rsid w:val="00B2188D"/>
    <w:rsid w:val="00B26FC2"/>
    <w:rsid w:val="00B30234"/>
    <w:rsid w:val="00B34C79"/>
    <w:rsid w:val="00B3714C"/>
    <w:rsid w:val="00B4650C"/>
    <w:rsid w:val="00B47515"/>
    <w:rsid w:val="00B50493"/>
    <w:rsid w:val="00B5108F"/>
    <w:rsid w:val="00B5134A"/>
    <w:rsid w:val="00B5439C"/>
    <w:rsid w:val="00B61782"/>
    <w:rsid w:val="00B64A6D"/>
    <w:rsid w:val="00B66CBA"/>
    <w:rsid w:val="00B72280"/>
    <w:rsid w:val="00B74400"/>
    <w:rsid w:val="00B76089"/>
    <w:rsid w:val="00B83205"/>
    <w:rsid w:val="00B84A49"/>
    <w:rsid w:val="00B86E20"/>
    <w:rsid w:val="00B94308"/>
    <w:rsid w:val="00BA7C48"/>
    <w:rsid w:val="00BB54A1"/>
    <w:rsid w:val="00BB69C3"/>
    <w:rsid w:val="00BB7FAC"/>
    <w:rsid w:val="00BC7FC6"/>
    <w:rsid w:val="00BD07D6"/>
    <w:rsid w:val="00BD4C03"/>
    <w:rsid w:val="00BD7003"/>
    <w:rsid w:val="00BD7CD8"/>
    <w:rsid w:val="00BE043B"/>
    <w:rsid w:val="00BE0604"/>
    <w:rsid w:val="00BE3328"/>
    <w:rsid w:val="00BE33DA"/>
    <w:rsid w:val="00BE6615"/>
    <w:rsid w:val="00BE6CAC"/>
    <w:rsid w:val="00BE75FA"/>
    <w:rsid w:val="00BE796D"/>
    <w:rsid w:val="00BF000A"/>
    <w:rsid w:val="00BF22B5"/>
    <w:rsid w:val="00BF4438"/>
    <w:rsid w:val="00BF4E26"/>
    <w:rsid w:val="00BF5EA0"/>
    <w:rsid w:val="00C06ED8"/>
    <w:rsid w:val="00C06FDD"/>
    <w:rsid w:val="00C10025"/>
    <w:rsid w:val="00C109AC"/>
    <w:rsid w:val="00C117B7"/>
    <w:rsid w:val="00C13D9A"/>
    <w:rsid w:val="00C14B6A"/>
    <w:rsid w:val="00C166CE"/>
    <w:rsid w:val="00C22015"/>
    <w:rsid w:val="00C230AC"/>
    <w:rsid w:val="00C23179"/>
    <w:rsid w:val="00C233B2"/>
    <w:rsid w:val="00C23BA9"/>
    <w:rsid w:val="00C26152"/>
    <w:rsid w:val="00C30AE3"/>
    <w:rsid w:val="00C31B10"/>
    <w:rsid w:val="00C351FD"/>
    <w:rsid w:val="00C37DE8"/>
    <w:rsid w:val="00C4339B"/>
    <w:rsid w:val="00C45D6F"/>
    <w:rsid w:val="00C47096"/>
    <w:rsid w:val="00C47484"/>
    <w:rsid w:val="00C503A0"/>
    <w:rsid w:val="00C543FB"/>
    <w:rsid w:val="00C54F55"/>
    <w:rsid w:val="00C55146"/>
    <w:rsid w:val="00C552CC"/>
    <w:rsid w:val="00C55E56"/>
    <w:rsid w:val="00C56A91"/>
    <w:rsid w:val="00C56F9A"/>
    <w:rsid w:val="00C66EA2"/>
    <w:rsid w:val="00C70B4A"/>
    <w:rsid w:val="00C802FD"/>
    <w:rsid w:val="00C82778"/>
    <w:rsid w:val="00C85559"/>
    <w:rsid w:val="00C93107"/>
    <w:rsid w:val="00C96EBC"/>
    <w:rsid w:val="00CA16A9"/>
    <w:rsid w:val="00CA7B1D"/>
    <w:rsid w:val="00CB1C14"/>
    <w:rsid w:val="00CB4504"/>
    <w:rsid w:val="00CB5B77"/>
    <w:rsid w:val="00CB6AFC"/>
    <w:rsid w:val="00CC3253"/>
    <w:rsid w:val="00CC5C16"/>
    <w:rsid w:val="00CC624F"/>
    <w:rsid w:val="00CC64DA"/>
    <w:rsid w:val="00CD1C0C"/>
    <w:rsid w:val="00CD4675"/>
    <w:rsid w:val="00CD6C52"/>
    <w:rsid w:val="00CE0DCB"/>
    <w:rsid w:val="00CE59E6"/>
    <w:rsid w:val="00CE5CEA"/>
    <w:rsid w:val="00CE715D"/>
    <w:rsid w:val="00CF112E"/>
    <w:rsid w:val="00CF154A"/>
    <w:rsid w:val="00CF6233"/>
    <w:rsid w:val="00CF7F0E"/>
    <w:rsid w:val="00D05B11"/>
    <w:rsid w:val="00D07169"/>
    <w:rsid w:val="00D07A70"/>
    <w:rsid w:val="00D10813"/>
    <w:rsid w:val="00D119B6"/>
    <w:rsid w:val="00D11D14"/>
    <w:rsid w:val="00D13C35"/>
    <w:rsid w:val="00D14342"/>
    <w:rsid w:val="00D15693"/>
    <w:rsid w:val="00D15B8F"/>
    <w:rsid w:val="00D17083"/>
    <w:rsid w:val="00D22023"/>
    <w:rsid w:val="00D22821"/>
    <w:rsid w:val="00D24D1F"/>
    <w:rsid w:val="00D3178D"/>
    <w:rsid w:val="00D31892"/>
    <w:rsid w:val="00D31BE5"/>
    <w:rsid w:val="00D31C8D"/>
    <w:rsid w:val="00D31CDF"/>
    <w:rsid w:val="00D34D15"/>
    <w:rsid w:val="00D401BD"/>
    <w:rsid w:val="00D40909"/>
    <w:rsid w:val="00D410D4"/>
    <w:rsid w:val="00D44E63"/>
    <w:rsid w:val="00D4538D"/>
    <w:rsid w:val="00D46D17"/>
    <w:rsid w:val="00D476E9"/>
    <w:rsid w:val="00D512DC"/>
    <w:rsid w:val="00D514FD"/>
    <w:rsid w:val="00D516F5"/>
    <w:rsid w:val="00D52F54"/>
    <w:rsid w:val="00D547B3"/>
    <w:rsid w:val="00D555CD"/>
    <w:rsid w:val="00D5591B"/>
    <w:rsid w:val="00D567DA"/>
    <w:rsid w:val="00D56D28"/>
    <w:rsid w:val="00D61338"/>
    <w:rsid w:val="00D62B1E"/>
    <w:rsid w:val="00D631A1"/>
    <w:rsid w:val="00D642BA"/>
    <w:rsid w:val="00D66862"/>
    <w:rsid w:val="00D7001F"/>
    <w:rsid w:val="00D703F6"/>
    <w:rsid w:val="00D7135F"/>
    <w:rsid w:val="00D80F82"/>
    <w:rsid w:val="00D81901"/>
    <w:rsid w:val="00D8209F"/>
    <w:rsid w:val="00D85B28"/>
    <w:rsid w:val="00D90032"/>
    <w:rsid w:val="00D902AE"/>
    <w:rsid w:val="00D92731"/>
    <w:rsid w:val="00DA0121"/>
    <w:rsid w:val="00DA0162"/>
    <w:rsid w:val="00DA01D7"/>
    <w:rsid w:val="00DA1676"/>
    <w:rsid w:val="00DA195F"/>
    <w:rsid w:val="00DA2161"/>
    <w:rsid w:val="00DA3FB4"/>
    <w:rsid w:val="00DA52D0"/>
    <w:rsid w:val="00DA6E66"/>
    <w:rsid w:val="00DB1264"/>
    <w:rsid w:val="00DB32C5"/>
    <w:rsid w:val="00DB3F3B"/>
    <w:rsid w:val="00DB6165"/>
    <w:rsid w:val="00DC316A"/>
    <w:rsid w:val="00DC7EA7"/>
    <w:rsid w:val="00DD1A0F"/>
    <w:rsid w:val="00DD3A8B"/>
    <w:rsid w:val="00DD4D61"/>
    <w:rsid w:val="00DD7296"/>
    <w:rsid w:val="00DD7AE9"/>
    <w:rsid w:val="00DE36E5"/>
    <w:rsid w:val="00DE40B6"/>
    <w:rsid w:val="00DE5A00"/>
    <w:rsid w:val="00DE5F15"/>
    <w:rsid w:val="00DF2FD6"/>
    <w:rsid w:val="00DF392C"/>
    <w:rsid w:val="00DF40BF"/>
    <w:rsid w:val="00DF55DB"/>
    <w:rsid w:val="00DF5609"/>
    <w:rsid w:val="00DF5D04"/>
    <w:rsid w:val="00DF75CE"/>
    <w:rsid w:val="00E01817"/>
    <w:rsid w:val="00E04985"/>
    <w:rsid w:val="00E079EC"/>
    <w:rsid w:val="00E1014D"/>
    <w:rsid w:val="00E102A7"/>
    <w:rsid w:val="00E103E9"/>
    <w:rsid w:val="00E13C4A"/>
    <w:rsid w:val="00E14A34"/>
    <w:rsid w:val="00E14FC7"/>
    <w:rsid w:val="00E1556F"/>
    <w:rsid w:val="00E236F8"/>
    <w:rsid w:val="00E24103"/>
    <w:rsid w:val="00E24F9A"/>
    <w:rsid w:val="00E30B30"/>
    <w:rsid w:val="00E3303C"/>
    <w:rsid w:val="00E33C2F"/>
    <w:rsid w:val="00E466DC"/>
    <w:rsid w:val="00E54272"/>
    <w:rsid w:val="00E544EA"/>
    <w:rsid w:val="00E56D57"/>
    <w:rsid w:val="00E57EE7"/>
    <w:rsid w:val="00E60021"/>
    <w:rsid w:val="00E601C1"/>
    <w:rsid w:val="00E604E1"/>
    <w:rsid w:val="00E60CA0"/>
    <w:rsid w:val="00E622C6"/>
    <w:rsid w:val="00E642E7"/>
    <w:rsid w:val="00E664AD"/>
    <w:rsid w:val="00E71882"/>
    <w:rsid w:val="00E74EB4"/>
    <w:rsid w:val="00E8404E"/>
    <w:rsid w:val="00E87C04"/>
    <w:rsid w:val="00E91545"/>
    <w:rsid w:val="00E919A6"/>
    <w:rsid w:val="00E91A63"/>
    <w:rsid w:val="00E94419"/>
    <w:rsid w:val="00E962BA"/>
    <w:rsid w:val="00E9747C"/>
    <w:rsid w:val="00E977CF"/>
    <w:rsid w:val="00E97D78"/>
    <w:rsid w:val="00EA0BA6"/>
    <w:rsid w:val="00EA23F3"/>
    <w:rsid w:val="00EA349F"/>
    <w:rsid w:val="00EA3819"/>
    <w:rsid w:val="00EA3B15"/>
    <w:rsid w:val="00EA4D35"/>
    <w:rsid w:val="00EA5FF3"/>
    <w:rsid w:val="00EA7321"/>
    <w:rsid w:val="00EB468F"/>
    <w:rsid w:val="00EB62A3"/>
    <w:rsid w:val="00EC38B1"/>
    <w:rsid w:val="00EC5594"/>
    <w:rsid w:val="00ED08DA"/>
    <w:rsid w:val="00ED31E1"/>
    <w:rsid w:val="00ED3A46"/>
    <w:rsid w:val="00ED4894"/>
    <w:rsid w:val="00ED59B4"/>
    <w:rsid w:val="00ED7985"/>
    <w:rsid w:val="00EE080B"/>
    <w:rsid w:val="00EE24A9"/>
    <w:rsid w:val="00EE340A"/>
    <w:rsid w:val="00EE3DD9"/>
    <w:rsid w:val="00EE4C5A"/>
    <w:rsid w:val="00EE5757"/>
    <w:rsid w:val="00EE5B0A"/>
    <w:rsid w:val="00EE6837"/>
    <w:rsid w:val="00EF0FF2"/>
    <w:rsid w:val="00EF257F"/>
    <w:rsid w:val="00EF29B8"/>
    <w:rsid w:val="00EF2C37"/>
    <w:rsid w:val="00EF3A12"/>
    <w:rsid w:val="00EF4AAF"/>
    <w:rsid w:val="00F008AA"/>
    <w:rsid w:val="00F00F1F"/>
    <w:rsid w:val="00F01A18"/>
    <w:rsid w:val="00F04B83"/>
    <w:rsid w:val="00F06131"/>
    <w:rsid w:val="00F07C24"/>
    <w:rsid w:val="00F11A09"/>
    <w:rsid w:val="00F14D07"/>
    <w:rsid w:val="00F1762F"/>
    <w:rsid w:val="00F2285D"/>
    <w:rsid w:val="00F26562"/>
    <w:rsid w:val="00F278BB"/>
    <w:rsid w:val="00F30573"/>
    <w:rsid w:val="00F31B4B"/>
    <w:rsid w:val="00F32625"/>
    <w:rsid w:val="00F33EE0"/>
    <w:rsid w:val="00F34AEE"/>
    <w:rsid w:val="00F35EA0"/>
    <w:rsid w:val="00F367FE"/>
    <w:rsid w:val="00F4189B"/>
    <w:rsid w:val="00F41B1A"/>
    <w:rsid w:val="00F56C7C"/>
    <w:rsid w:val="00F6125A"/>
    <w:rsid w:val="00F6191B"/>
    <w:rsid w:val="00F61BAE"/>
    <w:rsid w:val="00F62BE7"/>
    <w:rsid w:val="00F6371B"/>
    <w:rsid w:val="00F6411F"/>
    <w:rsid w:val="00F647E6"/>
    <w:rsid w:val="00F65230"/>
    <w:rsid w:val="00F7062E"/>
    <w:rsid w:val="00F716B2"/>
    <w:rsid w:val="00F71FF4"/>
    <w:rsid w:val="00F7211C"/>
    <w:rsid w:val="00F722AD"/>
    <w:rsid w:val="00F743CE"/>
    <w:rsid w:val="00F75C36"/>
    <w:rsid w:val="00F76FFD"/>
    <w:rsid w:val="00F77D44"/>
    <w:rsid w:val="00F80A94"/>
    <w:rsid w:val="00F81C97"/>
    <w:rsid w:val="00F8244D"/>
    <w:rsid w:val="00F82678"/>
    <w:rsid w:val="00F847D3"/>
    <w:rsid w:val="00F864EF"/>
    <w:rsid w:val="00F8741C"/>
    <w:rsid w:val="00F91530"/>
    <w:rsid w:val="00F9289B"/>
    <w:rsid w:val="00F9634D"/>
    <w:rsid w:val="00FA2CC8"/>
    <w:rsid w:val="00FA5083"/>
    <w:rsid w:val="00FA78AA"/>
    <w:rsid w:val="00FB0138"/>
    <w:rsid w:val="00FB0AE6"/>
    <w:rsid w:val="00FB10ED"/>
    <w:rsid w:val="00FB4C3E"/>
    <w:rsid w:val="00FB77F0"/>
    <w:rsid w:val="00FB7C72"/>
    <w:rsid w:val="00FC56E4"/>
    <w:rsid w:val="00FC589C"/>
    <w:rsid w:val="00FC5E21"/>
    <w:rsid w:val="00FC60C9"/>
    <w:rsid w:val="00FC680B"/>
    <w:rsid w:val="00FC7921"/>
    <w:rsid w:val="00FC7F34"/>
    <w:rsid w:val="00FD5161"/>
    <w:rsid w:val="00FD77A4"/>
    <w:rsid w:val="00FE2B2F"/>
    <w:rsid w:val="00FE2D08"/>
    <w:rsid w:val="00FE3801"/>
    <w:rsid w:val="00FE4B52"/>
    <w:rsid w:val="00FE511A"/>
    <w:rsid w:val="00FF1177"/>
    <w:rsid w:val="00FF56DF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9E"/>
    <w:rPr>
      <w:sz w:val="24"/>
      <w:szCs w:val="24"/>
      <w:lang w:val="en-US" w:eastAsia="en-US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076BDD"/>
    <w:pPr>
      <w:outlineLvl w:val="0"/>
    </w:pPr>
    <w:rPr>
      <w:b/>
      <w:bCs/>
      <w:color w:val="FFCC00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076BDD"/>
    <w:pPr>
      <w:outlineLvl w:val="1"/>
    </w:pPr>
    <w:rPr>
      <w:b/>
      <w:bCs/>
      <w:color w:val="00CC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F56D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DF56D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Default">
    <w:name w:val="Default"/>
    <w:uiPriority w:val="99"/>
    <w:rsid w:val="005646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OC2">
    <w:name w:val="toc 2"/>
    <w:basedOn w:val="Default"/>
    <w:next w:val="Default"/>
    <w:autoRedefine/>
    <w:uiPriority w:val="99"/>
    <w:semiHidden/>
    <w:rsid w:val="00076BDD"/>
    <w:pPr>
      <w:tabs>
        <w:tab w:val="right" w:leader="dot" w:pos="8630"/>
      </w:tabs>
    </w:pPr>
    <w:rPr>
      <w:color w:val="auto"/>
    </w:rPr>
  </w:style>
  <w:style w:type="character" w:styleId="Hyperlink">
    <w:name w:val="Hyperlink"/>
    <w:uiPriority w:val="99"/>
    <w:rsid w:val="005646B3"/>
    <w:rPr>
      <w:color w:val="000000"/>
    </w:rPr>
  </w:style>
  <w:style w:type="paragraph" w:styleId="TOC1">
    <w:name w:val="toc 1"/>
    <w:basedOn w:val="Default"/>
    <w:next w:val="Default"/>
    <w:autoRedefine/>
    <w:uiPriority w:val="99"/>
    <w:semiHidden/>
    <w:rsid w:val="005646B3"/>
    <w:rPr>
      <w:color w:val="auto"/>
    </w:rPr>
  </w:style>
  <w:style w:type="character" w:styleId="FootnoteReference">
    <w:name w:val="footnote reference"/>
    <w:uiPriority w:val="99"/>
    <w:semiHidden/>
    <w:rsid w:val="005646B3"/>
    <w:rPr>
      <w:color w:val="000000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5646B3"/>
    <w:pPr>
      <w:spacing w:before="60" w:after="60"/>
    </w:pPr>
    <w:rPr>
      <w:color w:val="auto"/>
    </w:rPr>
  </w:style>
  <w:style w:type="character" w:customStyle="1" w:styleId="BodyTextIndent3Char">
    <w:name w:val="Body Text Indent 3 Char"/>
    <w:link w:val="BodyTextIndent3"/>
    <w:uiPriority w:val="99"/>
    <w:semiHidden/>
    <w:rsid w:val="00DF56DB"/>
    <w:rPr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4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6DB"/>
    <w:rPr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rsid w:val="004634E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433C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634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DF56DB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4634E3"/>
  </w:style>
  <w:style w:type="character" w:styleId="Strong">
    <w:name w:val="Strong"/>
    <w:uiPriority w:val="99"/>
    <w:qFormat/>
    <w:rsid w:val="004B1FA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CC64D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F56DB"/>
    <w:rPr>
      <w:sz w:val="20"/>
      <w:szCs w:val="20"/>
      <w:lang w:val="en-US" w:eastAsia="en-US"/>
    </w:rPr>
  </w:style>
  <w:style w:type="character" w:customStyle="1" w:styleId="StyleFootnoteReferenceArial10pt">
    <w:name w:val="Style Footnote Reference + Arial 10 pt"/>
    <w:uiPriority w:val="99"/>
    <w:rsid w:val="00302714"/>
    <w:rPr>
      <w:rFonts w:ascii="Arial" w:hAnsi="Arial" w:cs="Arial"/>
      <w:color w:val="000000"/>
      <w:sz w:val="18"/>
      <w:szCs w:val="18"/>
      <w:vertAlign w:val="superscript"/>
    </w:rPr>
  </w:style>
  <w:style w:type="character" w:styleId="CommentReference">
    <w:name w:val="annotation reference"/>
    <w:uiPriority w:val="99"/>
    <w:semiHidden/>
    <w:rsid w:val="00777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78F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7778FE"/>
    <w:rPr>
      <w:lang w:val="en-US" w:eastAsia="en-US"/>
    </w:rPr>
  </w:style>
  <w:style w:type="paragraph" w:customStyle="1" w:styleId="Paragrafoelenco1">
    <w:name w:val="Paragrafo elenco1"/>
    <w:basedOn w:val="Normal"/>
    <w:uiPriority w:val="99"/>
    <w:rsid w:val="002E1170"/>
    <w:pPr>
      <w:ind w:left="720"/>
    </w:pPr>
    <w:rPr>
      <w:rFonts w:ascii="Calibri" w:hAnsi="Calibri" w:cs="Calibri"/>
      <w:sz w:val="22"/>
      <w:szCs w:val="22"/>
      <w:lang w:val="en-GB"/>
    </w:rPr>
  </w:style>
  <w:style w:type="paragraph" w:styleId="ListParagraph">
    <w:name w:val="List Paragraph"/>
    <w:basedOn w:val="Normal"/>
    <w:uiPriority w:val="99"/>
    <w:qFormat/>
    <w:rsid w:val="002E1170"/>
    <w:pPr>
      <w:ind w:left="720"/>
    </w:pPr>
    <w:rPr>
      <w:rFonts w:ascii="Calibri" w:hAnsi="Calibri" w:cs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nterprise/policies/sme/best-practices/european-enterprise-awards/2012/index_en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: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3154</Words>
  <Characters>17983</Characters>
  <Application>Microsoft Office Word</Application>
  <DocSecurity>0</DocSecurity>
  <Lines>149</Lines>
  <Paragraphs>42</Paragraphs>
  <ScaleCrop>false</ScaleCrop>
  <Company>PRACSIS</Company>
  <LinksUpToDate>false</LinksUpToDate>
  <CharactersWithSpaces>21095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&amp; Clare</dc:creator>
  <cp:keywords/>
  <dc:description/>
  <cp:lastModifiedBy>Andrew</cp:lastModifiedBy>
  <cp:revision>14</cp:revision>
  <cp:lastPrinted>2012-02-08T10:45:00Z</cp:lastPrinted>
  <dcterms:created xsi:type="dcterms:W3CDTF">2014-01-18T14:47:00Z</dcterms:created>
  <dcterms:modified xsi:type="dcterms:W3CDTF">2018-01-28T17:27:00Z</dcterms:modified>
</cp:coreProperties>
</file>